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D: Oversight, monitoring and reporting</w:t>
      </w:r>
    </w:p>
    <w:bookmarkStart w:id="50" w:name="X62521e1b42a956f334af49ce48a6b37ca1c6b5a"/>
    <w:p>
      <w:pPr>
        <w:pStyle w:val="Heading1"/>
      </w:pPr>
      <w:r>
        <w:t xml:space="preserve">Part D: Oversight, monitoring and reporting</w:t>
      </w:r>
    </w:p>
    <w:p>
      <w:pPr>
        <w:pStyle w:val="FirstParagraph"/>
      </w:pPr>
      <w:r>
        <w:t xml:space="preserve">Notifications, escalations, facility monitoring, early warnings, risk, performance, reports, the executive dashboard and programme records.</w:t>
      </w:r>
    </w:p>
    <w:p>
      <w:pPr>
        <w:pStyle w:val="BodyText"/>
      </w:pPr>
      <w:r>
        <w:t xml:space="preserve">Audience: managers, analysts and executives who use DFFMS to watch the SAPZ programme.</w:t>
      </w:r>
    </w:p>
    <w:p>
      <w:r>
        <w:pict>
          <v:rect style="width:0;height:1.5pt" o:hralign="center" o:hrstd="t" o:hr="t"/>
        </w:pict>
      </w:r>
    </w:p>
    <w:bookmarkStart w:id="9" w:name="table-of-contents"/>
    <w:p>
      <w:pPr>
        <w:pStyle w:val="Heading2"/>
      </w:pPr>
      <w:r>
        <w:t xml:space="preserve">Table of contents</w:t>
      </w:r>
    </w:p>
    <w:p>
      <w:pPr>
        <w:pStyle w:val="Compact"/>
        <w:numPr>
          <w:ilvl w:val="0"/>
          <w:numId w:val="1001"/>
        </w:numPr>
      </w:pPr>
      <w:hyperlink w:anchor="Xcc802c028399c90ef506226ebaf5d25e7c22381">
        <w:r>
          <w:rPr>
            <w:rStyle w:val="Hyperlink"/>
          </w:rPr>
          <w:t xml:space="preserve">Before you start</w:t>
        </w:r>
      </w:hyperlink>
    </w:p>
    <w:p>
      <w:pPr>
        <w:pStyle w:val="Compact"/>
        <w:numPr>
          <w:ilvl w:val="0"/>
          <w:numId w:val="1001"/>
        </w:numPr>
      </w:pPr>
      <w:hyperlink w:anchor="Xb2c768fa8bf962fa010c1a45f75bdcd68602495">
        <w:r>
          <w:rPr>
            <w:rStyle w:val="Hyperlink"/>
          </w:rPr>
          <w:t xml:space="preserve">Notifications</w:t>
        </w:r>
      </w:hyperlink>
    </w:p>
    <w:p>
      <w:pPr>
        <w:pStyle w:val="Compact"/>
        <w:numPr>
          <w:ilvl w:val="0"/>
          <w:numId w:val="1001"/>
        </w:numPr>
      </w:pPr>
      <w:hyperlink w:anchor="X1bc288f0a3bbffc7606fdd0d6b2a265b69dc0f5">
        <w:r>
          <w:rPr>
            <w:rStyle w:val="Hyperlink"/>
          </w:rPr>
          <w:t xml:space="preserve">Escalations</w:t>
        </w:r>
      </w:hyperlink>
    </w:p>
    <w:p>
      <w:pPr>
        <w:pStyle w:val="Compact"/>
        <w:numPr>
          <w:ilvl w:val="0"/>
          <w:numId w:val="1001"/>
        </w:numPr>
      </w:pPr>
      <w:hyperlink w:anchor="X64b27d9fbb58875d3ffdf63b756c400b9117ff9">
        <w:r>
          <w:rPr>
            <w:rStyle w:val="Hyperlink"/>
          </w:rPr>
          <w:t xml:space="preserve">Facility monitoring</w:t>
        </w:r>
      </w:hyperlink>
    </w:p>
    <w:p>
      <w:pPr>
        <w:pStyle w:val="Compact"/>
        <w:numPr>
          <w:ilvl w:val="0"/>
          <w:numId w:val="1001"/>
        </w:numPr>
      </w:pPr>
      <w:hyperlink w:anchor="Xa7733c5ee85263bf0ca673be41a215890b815cc">
        <w:r>
          <w:rPr>
            <w:rStyle w:val="Hyperlink"/>
          </w:rPr>
          <w:t xml:space="preserve">Early warnings</w:t>
        </w:r>
      </w:hyperlink>
    </w:p>
    <w:p>
      <w:pPr>
        <w:pStyle w:val="Compact"/>
        <w:numPr>
          <w:ilvl w:val="0"/>
          <w:numId w:val="1001"/>
        </w:numPr>
      </w:pPr>
      <w:hyperlink w:anchor="X588db64dc963e2d1142cc10c5a83e9a041b9f80">
        <w:r>
          <w:rPr>
            <w:rStyle w:val="Hyperlink"/>
          </w:rPr>
          <w:t xml:space="preserve">Risk and performance</w:t>
        </w:r>
      </w:hyperlink>
    </w:p>
    <w:p>
      <w:pPr>
        <w:pStyle w:val="Compact"/>
        <w:numPr>
          <w:ilvl w:val="0"/>
          <w:numId w:val="1001"/>
        </w:numPr>
      </w:pPr>
      <w:hyperlink w:anchor="X79626827bb03cd16cd23ff43733436494d04260">
        <w:r>
          <w:rPr>
            <w:rStyle w:val="Hyperlink"/>
          </w:rPr>
          <w:t xml:space="preserve">Reports and exports</w:t>
        </w:r>
      </w:hyperlink>
    </w:p>
    <w:p>
      <w:pPr>
        <w:pStyle w:val="Compact"/>
        <w:numPr>
          <w:ilvl w:val="0"/>
          <w:numId w:val="1001"/>
        </w:numPr>
      </w:pPr>
      <w:hyperlink w:anchor="X13198be17e1cf595ac6708b4941f221a9cb8a81">
        <w:r>
          <w:rPr>
            <w:rStyle w:val="Hyperlink"/>
          </w:rPr>
          <w:t xml:space="preserve">The executive dashboard</w:t>
        </w:r>
      </w:hyperlink>
    </w:p>
    <w:p>
      <w:pPr>
        <w:pStyle w:val="Compact"/>
        <w:numPr>
          <w:ilvl w:val="0"/>
          <w:numId w:val="1001"/>
        </w:numPr>
      </w:pPr>
      <w:hyperlink w:anchor="X8e63919b352d719897e9603a246b492722efe0f">
        <w:r>
          <w:rPr>
            <w:rStyle w:val="Hyperlink"/>
          </w:rPr>
          <w:t xml:space="preserve">Programme records and partners</w:t>
        </w:r>
      </w:hyperlink>
    </w:p>
    <w:p>
      <w:pPr>
        <w:pStyle w:val="Compact"/>
        <w:numPr>
          <w:ilvl w:val="0"/>
          <w:numId w:val="1001"/>
        </w:numPr>
      </w:pPr>
      <w:hyperlink w:anchor="Xecde2d518c08d6ce6f6b116141a6babea7d138d">
        <w:r>
          <w:rPr>
            <w:rStyle w:val="Hyperlink"/>
          </w:rPr>
          <w:t xml:space="preserve">Which page answers which question</w:t>
        </w:r>
      </w:hyperlink>
    </w:p>
    <w:p>
      <w:r>
        <w:pict>
          <v:rect style="width:0;height:1.5pt" o:hralign="center" o:hrstd="t" o:hr="t"/>
        </w:pict>
      </w:r>
    </w:p>
    <w:bookmarkEnd w:id="9"/>
    <w:bookmarkStart w:id="14" w:name="Xcc802c028399c90ef506226ebaf5d25e7c22381"/>
    <w:p>
      <w:pPr>
        <w:pStyle w:val="Heading2"/>
      </w:pPr>
      <w:r>
        <w:t xml:space="preserve">1. Before you start</w:t>
      </w:r>
    </w:p>
    <w:p>
      <w:pPr>
        <w:pStyle w:val="FirstParagraph"/>
      </w:pPr>
      <w:r>
        <w:t xml:space="preserve">Part D is for people who</w:t>
      </w:r>
      <w:r>
        <w:t xml:space="preserve"> </w:t>
      </w:r>
      <w:r>
        <w:rPr>
          <w:b/>
          <w:bCs/>
        </w:rPr>
        <w:t xml:space="preserve">watch</w:t>
      </w:r>
      <w:r>
        <w:t xml:space="preserve"> </w:t>
      </w:r>
      <w:r>
        <w:t xml:space="preserve">the programme. Most pages here show information. A few let you record data, acknowledge a warning, or raise an escalation.</w:t>
      </w:r>
    </w:p>
    <w:bookmarkStart w:id="10" w:name="example-people"/>
    <w:p>
      <w:pPr>
        <w:pStyle w:val="Heading3"/>
      </w:pPr>
      <w:r>
        <w:t xml:space="preserve">Example people</w:t>
      </w:r>
    </w:p>
    <w:p>
      <w:pPr>
        <w:pStyle w:val="FirstParagraph"/>
      </w:pPr>
      <w:r>
        <w:t xml:space="preserve">These people are fictional. They show how a role is used in practice.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w:t>
            </w:r>
          </w:p>
        </w:tc>
        <w:tc>
          <w:tcPr/>
          <w:p>
            <w:pPr>
              <w:pStyle w:val="Compact"/>
            </w:pPr>
            <w:r>
              <w:t xml:space="preserve">Role in this example</w:t>
            </w:r>
          </w:p>
        </w:tc>
        <w:tc>
          <w:tcPr/>
          <w:p>
            <w:pPr>
              <w:pStyle w:val="Compact"/>
            </w:pPr>
            <w:r>
              <w:t xml:space="preserve">What they do in Part D</w:t>
            </w:r>
          </w:p>
        </w:tc>
      </w:tr>
      <w:tr>
        <w:tc>
          <w:tcPr/>
          <w:p>
            <w:pPr>
              <w:pStyle w:val="Compact"/>
            </w:pPr>
            <w:r>
              <w:t xml:space="preserve">Ngozi Eze</w:t>
            </w:r>
          </w:p>
        </w:tc>
        <w:tc>
          <w:tcPr/>
          <w:p>
            <w:pPr>
              <w:pStyle w:val="Compact"/>
            </w:pPr>
            <w:r>
              <w:t xml:space="preserve">Monitoring Analyst</w:t>
            </w:r>
          </w:p>
        </w:tc>
        <w:tc>
          <w:tcPr/>
          <w:p>
            <w:pPr>
              <w:pStyle w:val="Compact"/>
            </w:pPr>
            <w:r>
              <w:t xml:space="preserve">Records climate readings and prices, and creates risk and performance records</w:t>
            </w:r>
          </w:p>
        </w:tc>
      </w:tr>
      <w:tr>
        <w:tc>
          <w:tcPr/>
          <w:p>
            <w:pPr>
              <w:pStyle w:val="Compact"/>
            </w:pPr>
            <w:r>
              <w:t xml:space="preserve">Ibrahim Sule</w:t>
            </w:r>
          </w:p>
        </w:tc>
        <w:tc>
          <w:tcPr/>
          <w:p>
            <w:pPr>
              <w:pStyle w:val="Compact"/>
            </w:pPr>
            <w:r>
              <w:t xml:space="preserve">Programme Administrator</w:t>
            </w:r>
          </w:p>
        </w:tc>
        <w:tc>
          <w:tcPr/>
          <w:p>
            <w:pPr>
              <w:pStyle w:val="Compact"/>
            </w:pPr>
            <w:r>
              <w:t xml:space="preserve">Resolves early warnings, creates reports, handles escalations</w:t>
            </w:r>
          </w:p>
        </w:tc>
      </w:tr>
      <w:tr>
        <w:tc>
          <w:tcPr/>
          <w:p>
            <w:pPr>
              <w:pStyle w:val="Compact"/>
            </w:pPr>
            <w:r>
              <w:t xml:space="preserve">Aminu Danjuma</w:t>
            </w:r>
          </w:p>
        </w:tc>
        <w:tc>
          <w:tcPr/>
          <w:p>
            <w:pPr>
              <w:pStyle w:val="Compact"/>
            </w:pPr>
            <w:r>
              <w:t xml:space="preserve">Executive / Donor Viewer</w:t>
            </w:r>
          </w:p>
        </w:tc>
        <w:tc>
          <w:tcPr/>
          <w:p>
            <w:pPr>
              <w:pStyle w:val="Compact"/>
            </w:pPr>
            <w:r>
              <w:t xml:space="preserve">Reads the executive dashboard. He cannot change anything.</w:t>
            </w:r>
          </w:p>
        </w:tc>
      </w:tr>
      <w:tr>
        <w:tc>
          <w:tcPr/>
          <w:p>
            <w:pPr>
              <w:pStyle w:val="Compact"/>
            </w:pPr>
            <w:r>
              <w:t xml:space="preserve">Kemi Adebayo</w:t>
            </w:r>
          </w:p>
        </w:tc>
        <w:tc>
          <w:tcPr/>
          <w:p>
            <w:pPr>
              <w:pStyle w:val="Compact"/>
            </w:pPr>
            <w:r>
              <w:t xml:space="preserve">Investor Viewer</w:t>
            </w:r>
          </w:p>
        </w:tc>
        <w:tc>
          <w:tcPr/>
          <w:p>
            <w:pPr>
              <w:pStyle w:val="Compact"/>
            </w:pPr>
            <w:r>
              <w:t xml:space="preserve">Reads her own organisation's portfolio and the schemes</w:t>
            </w:r>
          </w:p>
        </w:tc>
      </w:tr>
    </w:tbl>
    <w:bookmarkEnd w:id="10"/>
    <w:bookmarkStart w:id="11" w:name="role-names"/>
    <w:p>
      <w:pPr>
        <w:pStyle w:val="Heading3"/>
      </w:pPr>
      <w:r>
        <w:t xml:space="preserve">Role names</w:t>
      </w:r>
    </w:p>
    <w:p>
      <w:pPr>
        <w:pStyle w:val="FirstParagraph"/>
      </w:pPr>
      <w:r>
        <w:t xml:space="preserve">The role names below are used in plain English in this manual. Your screen may use slightly different wording.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Code</w:t>
            </w:r>
          </w:p>
        </w:tc>
        <w:tc>
          <w:tcPr/>
          <w:p>
            <w:pPr>
              <w:pStyle w:val="Compact"/>
            </w:pPr>
            <w:r>
              <w:t xml:space="preserve">Role name in this manual</w:t>
            </w:r>
          </w:p>
        </w:tc>
      </w:tr>
      <w:tr>
        <w:tc>
          <w:tcPr/>
          <w:p>
            <w:pPr>
              <w:pStyle w:val="Compact"/>
            </w:pPr>
            <w:r>
              <w:t xml:space="preserve">PSA</w:t>
            </w:r>
          </w:p>
        </w:tc>
        <w:tc>
          <w:tcPr/>
          <w:p>
            <w:pPr>
              <w:pStyle w:val="Compact"/>
            </w:pPr>
            <w:r>
              <w:t xml:space="preserve">Platform Super Administrator</w:t>
            </w:r>
          </w:p>
        </w:tc>
      </w:tr>
      <w:tr>
        <w:tc>
          <w:tcPr/>
          <w:p>
            <w:pPr>
              <w:pStyle w:val="Compact"/>
            </w:pPr>
            <w:r>
              <w:t xml:space="preserve">CSA</w:t>
            </w:r>
          </w:p>
        </w:tc>
        <w:tc>
          <w:tcPr/>
          <w:p>
            <w:pPr>
              <w:pStyle w:val="Compact"/>
            </w:pPr>
            <w:r>
              <w:t xml:space="preserve">Client System Administrator</w:t>
            </w:r>
          </w:p>
        </w:tc>
      </w:tr>
      <w:tr>
        <w:tc>
          <w:tcPr/>
          <w:p>
            <w:pPr>
              <w:pStyle w:val="Compact"/>
            </w:pPr>
            <w:r>
              <w:t xml:space="preserve">PA</w:t>
            </w:r>
          </w:p>
        </w:tc>
        <w:tc>
          <w:tcPr/>
          <w:p>
            <w:pPr>
              <w:pStyle w:val="Compact"/>
            </w:pPr>
            <w:r>
              <w:t xml:space="preserve">Programme Administrator</w:t>
            </w:r>
          </w:p>
        </w:tc>
      </w:tr>
      <w:tr>
        <w:tc>
          <w:tcPr/>
          <w:p>
            <w:pPr>
              <w:pStyle w:val="Compact"/>
            </w:pPr>
            <w:r>
              <w:t xml:space="preserve">SCA</w:t>
            </w:r>
          </w:p>
        </w:tc>
        <w:tc>
          <w:tcPr/>
          <w:p>
            <w:pPr>
              <w:pStyle w:val="Compact"/>
            </w:pPr>
            <w:r>
              <w:t xml:space="preserve">State Coordinator</w:t>
            </w:r>
          </w:p>
        </w:tc>
      </w:tr>
      <w:tr>
        <w:tc>
          <w:tcPr/>
          <w:p>
            <w:pPr>
              <w:pStyle w:val="Compact"/>
            </w:pPr>
            <w:r>
              <w:t xml:space="preserve">IA</w:t>
            </w:r>
          </w:p>
        </w:tc>
        <w:tc>
          <w:tcPr/>
          <w:p>
            <w:pPr>
              <w:pStyle w:val="Compact"/>
            </w:pPr>
            <w:r>
              <w:t xml:space="preserve">Institution Administrator</w:t>
            </w:r>
          </w:p>
        </w:tc>
      </w:tr>
      <w:tr>
        <w:tc>
          <w:tcPr/>
          <w:p>
            <w:pPr>
              <w:pStyle w:val="Compact"/>
            </w:pPr>
            <w:r>
              <w:t xml:space="preserve">FEO</w:t>
            </w:r>
          </w:p>
        </w:tc>
        <w:tc>
          <w:tcPr/>
          <w:p>
            <w:pPr>
              <w:pStyle w:val="Compact"/>
            </w:pPr>
            <w:r>
              <w:t xml:space="preserve">Finance Entry Officer</w:t>
            </w:r>
          </w:p>
        </w:tc>
      </w:tr>
      <w:tr>
        <w:tc>
          <w:tcPr/>
          <w:p>
            <w:pPr>
              <w:pStyle w:val="Compact"/>
            </w:pPr>
            <w:r>
              <w:t xml:space="preserve">FA</w:t>
            </w:r>
          </w:p>
        </w:tc>
        <w:tc>
          <w:tcPr/>
          <w:p>
            <w:pPr>
              <w:pStyle w:val="Compact"/>
            </w:pPr>
            <w:r>
              <w:t xml:space="preserve">Finance Approver</w:t>
            </w:r>
          </w:p>
        </w:tc>
      </w:tr>
      <w:tr>
        <w:tc>
          <w:tcPr/>
          <w:p>
            <w:pPr>
              <w:pStyle w:val="Compact"/>
            </w:pPr>
            <w:r>
              <w:t xml:space="preserve">MA</w:t>
            </w:r>
          </w:p>
        </w:tc>
        <w:tc>
          <w:tcPr/>
          <w:p>
            <w:pPr>
              <w:pStyle w:val="Compact"/>
            </w:pPr>
            <w:r>
              <w:t xml:space="preserve">Monitoring Analyst</w:t>
            </w:r>
          </w:p>
        </w:tc>
      </w:tr>
      <w:tr>
        <w:tc>
          <w:tcPr/>
          <w:p>
            <w:pPr>
              <w:pStyle w:val="Compact"/>
            </w:pPr>
            <w:r>
              <w:t xml:space="preserve">AUD</w:t>
            </w:r>
          </w:p>
        </w:tc>
        <w:tc>
          <w:tcPr/>
          <w:p>
            <w:pPr>
              <w:pStyle w:val="Compact"/>
            </w:pPr>
            <w:r>
              <w:t xml:space="preserve">Auditor / Compliance</w:t>
            </w:r>
          </w:p>
        </w:tc>
      </w:tr>
      <w:tr>
        <w:tc>
          <w:tcPr/>
          <w:p>
            <w:pPr>
              <w:pStyle w:val="Compact"/>
            </w:pPr>
            <w:r>
              <w:t xml:space="preserve">EXEC</w:t>
            </w:r>
          </w:p>
        </w:tc>
        <w:tc>
          <w:tcPr/>
          <w:p>
            <w:pPr>
              <w:pStyle w:val="Compact"/>
            </w:pPr>
            <w:r>
              <w:t xml:space="preserve">Executive / Donor Viewer</w:t>
            </w:r>
          </w:p>
        </w:tc>
      </w:tr>
      <w:tr>
        <w:tc>
          <w:tcPr/>
          <w:p>
            <w:pPr>
              <w:pStyle w:val="Compact"/>
            </w:pPr>
            <w:r>
              <w:t xml:space="preserve">INV</w:t>
            </w:r>
          </w:p>
        </w:tc>
        <w:tc>
          <w:tcPr/>
          <w:p>
            <w:pPr>
              <w:pStyle w:val="Compact"/>
            </w:pPr>
            <w:r>
              <w:t xml:space="preserve">Investor Viewer</w:t>
            </w:r>
          </w:p>
        </w:tc>
      </w:tr>
      <w:tr>
        <w:tc>
          <w:tcPr/>
          <w:p>
            <w:pPr>
              <w:pStyle w:val="Compact"/>
            </w:pPr>
            <w:r>
              <w:t xml:space="preserve">SUP</w:t>
            </w:r>
          </w:p>
        </w:tc>
        <w:tc>
          <w:tcPr/>
          <w:p>
            <w:pPr>
              <w:pStyle w:val="Compact"/>
            </w:pPr>
            <w:r>
              <w:t xml:space="preserve">Support</w:t>
            </w:r>
          </w:p>
        </w:tc>
      </w:tr>
    </w:tbl>
    <w:bookmarkEnd w:id="11"/>
    <w:bookmarkStart w:id="12" w:name="data-scope"/>
    <w:p>
      <w:pPr>
        <w:pStyle w:val="Heading3"/>
      </w:pPr>
      <w:r>
        <w:t xml:space="preserve">Data scope</w:t>
      </w:r>
    </w:p>
    <w:p>
      <w:pPr>
        <w:pStyle w:val="FirstParagraph"/>
      </w:pPr>
      <w:r>
        <w:t xml:space="preserve">You only see records inside your</w:t>
      </w:r>
      <w:r>
        <w:t xml:space="preserve"> </w:t>
      </w:r>
      <w:r>
        <w:rPr>
          <w:b/>
          <w:bCs/>
        </w:rPr>
        <w:t xml:space="preserve">data scope</w:t>
      </w:r>
      <w:r>
        <w:t xml:space="preserve">. A State Coordinator sees one state. An Institution Administrator sees one institution. Notifications follow the same rule. If a record is missing from your screen, check your scope with your administrator before you assume it does not exist.</w:t>
      </w:r>
    </w:p>
    <w:bookmarkEnd w:id="12"/>
    <w:bookmarkStart w:id="13" w:name="two-step-verification"/>
    <w:p>
      <w:pPr>
        <w:pStyle w:val="Heading3"/>
      </w:pPr>
      <w:r>
        <w:t xml:space="preserve">Two-step verification</w:t>
      </w:r>
    </w:p>
    <w:p>
      <w:pPr>
        <w:pStyle w:val="FirstParagraph"/>
      </w:pPr>
      <w:r>
        <w:t xml:space="preserve">Some actions need recent</w:t>
      </w:r>
      <w:r>
        <w:t xml:space="preserve"> </w:t>
      </w:r>
      <w:r>
        <w:rPr>
          <w:b/>
          <w:bCs/>
        </w:rPr>
        <w:t xml:space="preserve">two-step verification</w:t>
      </w:r>
      <w:r>
        <w:t xml:space="preserve"> </w:t>
      </w:r>
      <w:r>
        <w:t xml:space="preserve">(MFA). Generating a report always needs it. If DFFMS asks you to set up MFA, use</w:t>
      </w:r>
      <w:r>
        <w:t xml:space="preserve"> </w:t>
      </w:r>
      <w:r>
        <w:rPr>
          <w:b/>
          <w:bCs/>
        </w:rPr>
        <w:t xml:space="preserve">Security centre</w:t>
      </w:r>
      <w:r>
        <w:t xml:space="preserve"> </w:t>
      </w:r>
      <w:r>
        <w:t xml:space="preserve">or</w:t>
      </w:r>
      <w:r>
        <w:t xml:space="preserve"> </w:t>
      </w:r>
      <w:r>
        <w:rPr>
          <w:b/>
          <w:bCs/>
        </w:rPr>
        <w:t xml:space="preserve">Set up my authenticator</w:t>
      </w:r>
      <w:r>
        <w:t xml:space="preserve"> </w:t>
      </w:r>
      <w:r>
        <w:t xml:space="preserve">first.</w:t>
      </w:r>
    </w:p>
    <w:p>
      <w:r>
        <w:pict>
          <v:rect style="width:0;height:1.5pt" o:hralign="center" o:hrstd="t" o:hr="t"/>
        </w:pict>
      </w:r>
    </w:p>
    <w:bookmarkEnd w:id="13"/>
    <w:bookmarkEnd w:id="14"/>
    <w:bookmarkStart w:id="19" w:name="Xb2c768fa8bf962fa010c1a45f75bdcd68602495"/>
    <w:p>
      <w:pPr>
        <w:pStyle w:val="Heading2"/>
      </w:pPr>
      <w:r>
        <w:t xml:space="preserve">2. Notifications</w:t>
      </w:r>
    </w:p>
    <w:bookmarkStart w:id="15" w:name="X3fb3a0e4064a72b8214a3b9f97c79e13f9bcf4f"/>
    <w:p>
      <w:pPr>
        <w:pStyle w:val="Heading3"/>
      </w:pPr>
      <w:r>
        <w:t xml:space="preserve">2.1 How you are notified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Channel</w:t>
            </w:r>
          </w:p>
        </w:tc>
        <w:tc>
          <w:tcPr/>
          <w:p>
            <w:pPr>
              <w:pStyle w:val="Compact"/>
            </w:pPr>
            <w:r>
              <w:t xml:space="preserve">What it is</w:t>
            </w:r>
          </w:p>
        </w:tc>
        <w:tc>
          <w:tcPr/>
          <w:p>
            <w:pPr>
              <w:pStyle w:val="Compact"/>
            </w:pPr>
            <w:r>
              <w:t xml:space="preserve">How it is set up</w:t>
            </w:r>
          </w:p>
        </w:tc>
      </w:tr>
      <w:tr>
        <w:tc>
          <w:tcPr/>
          <w:p>
            <w:pPr>
              <w:pStyle w:val="Compact"/>
            </w:pPr>
            <w:r>
              <w:rPr>
                <w:b/>
                <w:bCs/>
              </w:rPr>
              <w:t xml:space="preserve">In-app bell</w:t>
            </w:r>
          </w:p>
        </w:tc>
        <w:tc>
          <w:tcPr/>
          <w:p>
            <w:pPr>
              <w:pStyle w:val="Compact"/>
            </w:pPr>
            <w:r>
              <w:t xml:space="preserve">A bell in the top bar with an</w:t>
            </w:r>
            <w:r>
              <w:t xml:space="preserve"> </w:t>
            </w:r>
            <w:r>
              <w:rPr>
                <w:b/>
                <w:bCs/>
              </w:rPr>
              <w:t xml:space="preserve">unread badge</w:t>
            </w:r>
            <w:r>
              <w:t xml:space="preserve"> </w:t>
            </w:r>
            <w:r>
              <w:t xml:space="preserve">(a red count of unread items). The badge is hidden at zero.</w:t>
            </w:r>
          </w:p>
        </w:tc>
        <w:tc>
          <w:tcPr/>
          <w:p>
            <w:pPr>
              <w:pStyle w:val="Compact"/>
            </w:pPr>
            <w:r>
              <w:t xml:space="preserve">Always on</w:t>
            </w:r>
          </w:p>
        </w:tc>
      </w:tr>
      <w:tr>
        <w:tc>
          <w:tcPr/>
          <w:p>
            <w:pPr>
              <w:pStyle w:val="Compact"/>
            </w:pPr>
            <w:r>
              <w:rPr>
                <w:b/>
                <w:bCs/>
              </w:rPr>
              <w:t xml:space="preserve">Notifications page</w:t>
            </w:r>
          </w:p>
        </w:tc>
        <w:tc>
          <w:tcPr/>
          <w:p>
            <w:pPr>
              <w:pStyle w:val="Compact"/>
            </w:pPr>
            <w:r>
              <w:t xml:space="preserve">The full list, at</w:t>
            </w:r>
            <w:r>
              <w:t xml:space="preserve"> </w:t>
            </w:r>
            <w:r>
              <w:rPr>
                <w:rStyle w:val="VerbatimChar"/>
              </w:rPr>
              <w:t xml:space="preserve">/notifications</w:t>
            </w:r>
          </w:p>
        </w:tc>
        <w:tc>
          <w:tcPr/>
          <w:p>
            <w:pPr>
              <w:pStyle w:val="Compact"/>
            </w:pPr>
            <w:r>
              <w:t xml:space="preserve">Always on</w:t>
            </w:r>
          </w:p>
        </w:tc>
      </w:tr>
      <w:tr>
        <w:tc>
          <w:tcPr/>
          <w:p>
            <w:pPr>
              <w:pStyle w:val="Compact"/>
            </w:pPr>
            <w:r>
              <w:rPr>
                <w:b/>
                <w:bCs/>
              </w:rPr>
              <w:t xml:space="preserve">Email</w:t>
            </w:r>
          </w:p>
        </w:tc>
        <w:tc>
          <w:tcPr/>
          <w:p>
            <w:pPr>
              <w:pStyle w:val="Compact"/>
            </w:pPr>
            <w:r>
              <w:t xml:space="preserve">A message to your work email</w:t>
            </w:r>
          </w:p>
        </w:tc>
        <w:tc>
          <w:tcPr/>
          <w:p>
            <w:pPr>
              <w:pStyle w:val="Compact"/>
            </w:pPr>
            <w:r>
              <w:t xml:space="preserve">Set up by the system administrators</w:t>
            </w:r>
          </w:p>
        </w:tc>
      </w:tr>
      <w:tr>
        <w:tc>
          <w:tcPr/>
          <w:p>
            <w:pPr>
              <w:pStyle w:val="Compact"/>
            </w:pPr>
            <w:r>
              <w:rPr>
                <w:b/>
                <w:bCs/>
              </w:rPr>
              <w:t xml:space="preserve">Browser push</w:t>
            </w:r>
          </w:p>
        </w:tc>
        <w:tc>
          <w:tcPr/>
          <w:p>
            <w:pPr>
              <w:pStyle w:val="Compact"/>
            </w:pPr>
            <w:r>
              <w:t xml:space="preserve">An alert on your device</w:t>
            </w:r>
          </w:p>
        </w:tc>
        <w:tc>
          <w:tcPr/>
          <w:p>
            <w:pPr>
              <w:pStyle w:val="Compact"/>
            </w:pPr>
            <w:r>
              <w:t xml:space="preserve">You turn it on for each device</w:t>
            </w:r>
          </w:p>
        </w:tc>
      </w:tr>
    </w:tbl>
    <w:p>
      <w:pPr>
        <w:pStyle w:val="BodyText"/>
      </w:pPr>
      <w:r>
        <w:t xml:space="preserve">Every message has a severity:</w:t>
      </w:r>
      <w:r>
        <w:t xml:space="preserve"> </w:t>
      </w:r>
      <w:r>
        <w:rPr>
          <w:b/>
          <w:bCs/>
        </w:rPr>
        <w:t xml:space="preserve">INFO</w:t>
      </w:r>
      <w:r>
        <w:t xml:space="preserve">,</w:t>
      </w:r>
      <w:r>
        <w:t xml:space="preserve"> </w:t>
      </w:r>
      <w:r>
        <w:rPr>
          <w:b/>
          <w:bCs/>
        </w:rPr>
        <w:t xml:space="preserve">ACTION</w:t>
      </w:r>
      <w:r>
        <w:t xml:space="preserve">,</w:t>
      </w:r>
      <w:r>
        <w:t xml:space="preserve"> </w:t>
      </w:r>
      <w:r>
        <w:rPr>
          <w:b/>
          <w:bCs/>
        </w:rPr>
        <w:t xml:space="preserve">WARNING</w:t>
      </w:r>
      <w:r>
        <w:t xml:space="preserve"> </w:t>
      </w:r>
      <w:r>
        <w:t xml:space="preserve">or</w:t>
      </w:r>
      <w:r>
        <w:t xml:space="preserve"> </w:t>
      </w:r>
      <w:r>
        <w:rPr>
          <w:b/>
          <w:bCs/>
        </w:rPr>
        <w:t xml:space="preserve">CRITICAL</w:t>
      </w:r>
      <w:r>
        <w:t xml:space="preserve">.</w:t>
      </w:r>
    </w:p>
    <w:p>
      <w:pPr>
        <w:pStyle w:val="BodyText"/>
      </w:pPr>
      <w:r>
        <w:t xml:space="preserve">Delivery happens straight after the event. A retry job at 02:00 UTC tries again anything that failed. SMS is not used for notifications yet.</w:t>
      </w:r>
    </w:p>
    <w:bookmarkEnd w:id="15"/>
    <w:bookmarkStart w:id="16" w:name="X04fc45e880d4d67975dc3ee171d57bbe4175356"/>
    <w:p>
      <w:pPr>
        <w:pStyle w:val="Heading3"/>
      </w:pPr>
      <w:r>
        <w:t xml:space="preserve">2.2 Who is told about which event</w:t>
      </w:r>
    </w:p>
    <w:p>
      <w:pPr>
        <w:pStyle w:val="FirstParagraph"/>
      </w:pPr>
      <w:r>
        <w:t xml:space="preserve">You only receive a message when you hold the right role</w:t>
      </w:r>
      <w:r>
        <w:t xml:space="preserve"> </w:t>
      </w:r>
      <w:r>
        <w:rPr>
          <w:b/>
          <w:bCs/>
        </w:rPr>
        <w:t xml:space="preserve">and</w:t>
      </w:r>
      <w:r>
        <w:t xml:space="preserve"> </w:t>
      </w:r>
      <w:r>
        <w:t xml:space="preserve">the record is in your scope. Read-only investor users never receive operational alerts.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Who is told</w:t>
            </w:r>
          </w:p>
        </w:tc>
      </w:tr>
      <w:tr>
        <w:tc>
          <w:tcPr/>
          <w:p>
            <w:pPr>
              <w:pStyle w:val="Compact"/>
            </w:pPr>
            <w:r>
              <w:t xml:space="preserve">A marketplace request is submitted</w:t>
            </w:r>
          </w:p>
        </w:tc>
        <w:tc>
          <w:tcPr/>
          <w:p>
            <w:pPr>
              <w:pStyle w:val="Compact"/>
            </w:pPr>
            <w:r>
              <w:t xml:space="preserve">The Platform Super Administrator. The applicant gets "Request received".</w:t>
            </w:r>
          </w:p>
        </w:tc>
      </w:tr>
      <w:tr>
        <w:tc>
          <w:tcPr/>
          <w:p>
            <w:pPr>
              <w:pStyle w:val="Compact"/>
            </w:pPr>
            <w:r>
              <w:t xml:space="preserve">A finance application decision is needed</w:t>
            </w:r>
          </w:p>
        </w:tc>
        <w:tc>
          <w:tcPr/>
          <w:p>
            <w:pPr>
              <w:pStyle w:val="Compact"/>
            </w:pPr>
            <w:r>
              <w:t xml:space="preserve">Finance Approvers and State Coordinators</w:t>
            </w:r>
          </w:p>
        </w:tc>
      </w:tr>
      <w:tr>
        <w:tc>
          <w:tcPr/>
          <w:p>
            <w:pPr>
              <w:pStyle w:val="Compact"/>
            </w:pPr>
            <w:r>
              <w:t xml:space="preserve">An application is waiting in a review stage</w:t>
            </w:r>
          </w:p>
        </w:tc>
        <w:tc>
          <w:tcPr/>
          <w:p>
            <w:pPr>
              <w:pStyle w:val="Compact"/>
            </w:pPr>
            <w:r>
              <w:t xml:space="preserve">Programme Administrators, State Coordinators, Institution Administrators and Finance Entry Officers</w:t>
            </w:r>
          </w:p>
        </w:tc>
      </w:tr>
      <w:tr>
        <w:tc>
          <w:tcPr/>
          <w:p>
            <w:pPr>
              <w:pStyle w:val="Compact"/>
            </w:pPr>
            <w:r>
              <w:t xml:space="preserve">A financing case needs action</w:t>
            </w:r>
          </w:p>
        </w:tc>
        <w:tc>
          <w:tcPr/>
          <w:p>
            <w:pPr>
              <w:pStyle w:val="Compact"/>
            </w:pPr>
            <w:r>
              <w:t xml:space="preserve">Programme Administrators, Institution Administrators, Finance Entry Officers and Finance Approvers</w:t>
            </w:r>
          </w:p>
        </w:tc>
      </w:tr>
      <w:tr>
        <w:tc>
          <w:tcPr/>
          <w:p>
            <w:pPr>
              <w:pStyle w:val="Compact"/>
            </w:pPr>
            <w:r>
              <w:t xml:space="preserve">A payment waits for checking</w:t>
            </w:r>
          </w:p>
        </w:tc>
        <w:tc>
          <w:tcPr/>
          <w:p>
            <w:pPr>
              <w:pStyle w:val="Compact"/>
            </w:pPr>
            <w:r>
              <w:t xml:space="preserve">Finance Approvers</w:t>
            </w:r>
          </w:p>
        </w:tc>
      </w:tr>
      <w:tr>
        <w:tc>
          <w:tcPr/>
          <w:p>
            <w:pPr>
              <w:pStyle w:val="Compact"/>
            </w:pPr>
            <w:r>
              <w:t xml:space="preserve">A payment is prepared</w:t>
            </w:r>
          </w:p>
        </w:tc>
        <w:tc>
          <w:tcPr/>
          <w:p>
            <w:pPr>
              <w:pStyle w:val="Compact"/>
            </w:pPr>
            <w:r>
              <w:t xml:space="preserve">Programme Administrators, Institution Administrators and Finance Entry Officers</w:t>
            </w:r>
          </w:p>
        </w:tc>
      </w:tr>
      <w:tr>
        <w:tc>
          <w:tcPr/>
          <w:p>
            <w:pPr>
              <w:pStyle w:val="Compact"/>
            </w:pPr>
            <w:r>
              <w:t xml:space="preserve">A monitoring warning is raised</w:t>
            </w:r>
          </w:p>
        </w:tc>
        <w:tc>
          <w:tcPr/>
          <w:p>
            <w:pPr>
              <w:pStyle w:val="Compact"/>
            </w:pPr>
            <w:r>
              <w:t xml:space="preserve">Programme Administrators, State Coordinators, Monitoring Analysts, Institution Administrators and Finance Approvers. For CRITICAL case warnings, the case team too.</w:t>
            </w:r>
          </w:p>
        </w:tc>
      </w:tr>
      <w:tr>
        <w:tc>
          <w:tcPr/>
          <w:p>
            <w:pPr>
              <w:pStyle w:val="Compact"/>
            </w:pPr>
            <w:r>
              <w:t xml:space="preserve">A scheme member applies or registers</w:t>
            </w:r>
          </w:p>
        </w:tc>
        <w:tc>
          <w:tcPr/>
          <w:p>
            <w:pPr>
              <w:pStyle w:val="Compact"/>
            </w:pPr>
            <w:r>
              <w:t xml:space="preserve">Registrars (Client System Administrator, Programme Administrator, State Coordinator)</w:t>
            </w:r>
          </w:p>
        </w:tc>
      </w:tr>
      <w:tr>
        <w:tc>
          <w:tcPr/>
          <w:p>
            <w:pPr>
              <w:pStyle w:val="Compact"/>
            </w:pPr>
            <w:r>
              <w:t xml:space="preserve">A scheme redemption is requested</w:t>
            </w:r>
          </w:p>
        </w:tc>
        <w:tc>
          <w:tcPr/>
          <w:p>
            <w:pPr>
              <w:pStyle w:val="Compact"/>
            </w:pPr>
            <w:r>
              <w:t xml:space="preserve">Scheme administrators (Client System Administrator, Programme Administrator)</w:t>
            </w:r>
          </w:p>
        </w:tc>
      </w:tr>
      <w:tr>
        <w:tc>
          <w:tcPr/>
          <w:p>
            <w:pPr>
              <w:pStyle w:val="Compact"/>
            </w:pPr>
            <w:r>
              <w:t xml:space="preserve">A staff invitation is accepted</w:t>
            </w:r>
          </w:p>
        </w:tc>
        <w:tc>
          <w:tcPr/>
          <w:p>
            <w:pPr>
              <w:pStyle w:val="Compact"/>
            </w:pPr>
            <w:r>
              <w:t xml:space="preserve">The invitee and the person who sent the invitation</w:t>
            </w:r>
          </w:p>
        </w:tc>
      </w:tr>
      <w:tr>
        <w:tc>
          <w:tcPr/>
          <w:p>
            <w:pPr>
              <w:pStyle w:val="Compact"/>
            </w:pPr>
            <w:r>
              <w:t xml:space="preserve">The security policy is changed</w:t>
            </w:r>
          </w:p>
        </w:tc>
        <w:tc>
          <w:tcPr/>
          <w:p>
            <w:pPr>
              <w:pStyle w:val="Compact"/>
            </w:pPr>
            <w:r>
              <w:t xml:space="preserve">The Platform Super Administrator who made the change</w:t>
            </w:r>
          </w:p>
        </w:tc>
      </w:tr>
      <w:tr>
        <w:tc>
          <w:tcPr/>
          <w:p>
            <w:pPr>
              <w:pStyle w:val="Compact"/>
            </w:pPr>
            <w:r>
              <w:t xml:space="preserve">A staff message is sent</w:t>
            </w:r>
          </w:p>
        </w:tc>
        <w:tc>
          <w:tcPr/>
          <w:p>
            <w:pPr>
              <w:pStyle w:val="Compact"/>
            </w:pPr>
            <w:r>
              <w:t xml:space="preserve">The people chosen: one person, selected people, a whole role, or all active staff</w:t>
            </w:r>
          </w:p>
        </w:tc>
      </w:tr>
    </w:tbl>
    <w:bookmarkEnd w:id="16"/>
    <w:bookmarkStart w:id="17" w:name="X7b21792275c307fc0ae66a9b7211966a646da26"/>
    <w:p>
      <w:pPr>
        <w:pStyle w:val="Heading3"/>
      </w:pPr>
      <w:r>
        <w:t xml:space="preserve">2.3 The notifications page</w:t>
      </w:r>
    </w:p>
    <w:p>
      <w:pPr>
        <w:pStyle w:val="FirstParagraph"/>
      </w:pPr>
      <w:r>
        <w:rPr>
          <w:b/>
          <w:bCs/>
        </w:rPr>
        <w:t xml:space="preserve">Who can use it:</w:t>
      </w:r>
      <w:r>
        <w:t xml:space="preserve"> </w:t>
      </w:r>
      <w:r>
        <w:t xml:space="preserve">every staff member.</w:t>
      </w:r>
    </w:p>
    <w:p>
      <w:pPr>
        <w:pStyle w:val="BodyText"/>
      </w:pPr>
      <w:r>
        <w:rPr>
          <w:b/>
          <w:bCs/>
        </w:rPr>
        <w:t xml:space="preserve">Steps</w:t>
      </w:r>
    </w:p>
    <w:p>
      <w:pPr>
        <w:pStyle w:val="Compact"/>
        <w:numPr>
          <w:ilvl w:val="0"/>
          <w:numId w:val="1002"/>
        </w:numPr>
      </w:pPr>
      <w:r>
        <w:t xml:space="preserve">Click the</w:t>
      </w:r>
      <w:r>
        <w:t xml:space="preserve"> </w:t>
      </w:r>
      <w:r>
        <w:rPr>
          <w:b/>
          <w:bCs/>
        </w:rPr>
        <w:t xml:space="preserve">bell</w:t>
      </w:r>
      <w:r>
        <w:t xml:space="preserve"> </w:t>
      </w:r>
      <w:r>
        <w:t xml:space="preserve">in the top bar, or open</w:t>
      </w:r>
      <w:r>
        <w:t xml:space="preserve"> </w:t>
      </w:r>
      <w:r>
        <w:rPr>
          <w:b/>
          <w:bCs/>
        </w:rPr>
        <w:t xml:space="preserve">Notifications</w:t>
      </w:r>
      <w:r>
        <w:t xml:space="preserve"> </w:t>
      </w:r>
      <w:r>
        <w:t xml:space="preserve">in the menu.</w:t>
      </w:r>
    </w:p>
    <w:p>
      <w:pPr>
        <w:pStyle w:val="Compact"/>
        <w:numPr>
          <w:ilvl w:val="0"/>
          <w:numId w:val="1002"/>
        </w:numPr>
      </w:pPr>
      <w:r>
        <w:t xml:space="preserve">Read the three counters at the top:</w:t>
      </w:r>
      <w:r>
        <w:t xml:space="preserve"> </w:t>
      </w:r>
      <w:r>
        <w:rPr>
          <w:b/>
          <w:bCs/>
        </w:rPr>
        <w:t xml:space="preserve">Unread</w:t>
      </w:r>
      <w:r>
        <w:t xml:space="preserve">,</w:t>
      </w:r>
      <w:r>
        <w:t xml:space="preserve"> </w:t>
      </w:r>
      <w:r>
        <w:rPr>
          <w:b/>
          <w:bCs/>
        </w:rPr>
        <w:t xml:space="preserve">All activity</w:t>
      </w:r>
      <w:r>
        <w:t xml:space="preserve"> </w:t>
      </w:r>
      <w:r>
        <w:t xml:space="preserve">and</w:t>
      </w:r>
      <w:r>
        <w:t xml:space="preserve"> </w:t>
      </w:r>
      <w:r>
        <w:rPr>
          <w:b/>
          <w:bCs/>
        </w:rPr>
        <w:t xml:space="preserve">Email and push deliveries</w:t>
      </w:r>
      <w:r>
        <w:t xml:space="preserve">.</w:t>
      </w:r>
    </w:p>
    <w:p>
      <w:pPr>
        <w:pStyle w:val="Compact"/>
        <w:numPr>
          <w:ilvl w:val="0"/>
          <w:numId w:val="1002"/>
        </w:numPr>
      </w:pPr>
      <w:r>
        <w:t xml:space="preserve">Find the message in the table. The columns are</w:t>
      </w:r>
      <w:r>
        <w:t xml:space="preserve"> </w:t>
      </w:r>
      <w:r>
        <w:rPr>
          <w:b/>
          <w:bCs/>
        </w:rPr>
        <w:t xml:space="preserve">Notification</w:t>
      </w:r>
      <w:r>
        <w:t xml:space="preserve">,</w:t>
      </w:r>
      <w:r>
        <w:t xml:space="preserve"> </w:t>
      </w:r>
      <w:r>
        <w:rPr>
          <w:b/>
          <w:bCs/>
        </w:rPr>
        <w:t xml:space="preserve">Message</w:t>
      </w:r>
      <w:r>
        <w:t xml:space="preserve">,</w:t>
      </w:r>
      <w:r>
        <w:t xml:space="preserve"> </w:t>
      </w:r>
      <w:r>
        <w:rPr>
          <w:b/>
          <w:bCs/>
        </w:rPr>
        <w:t xml:space="preserve">Channel</w:t>
      </w:r>
      <w:r>
        <w:t xml:space="preserve">,</w:t>
      </w:r>
      <w:r>
        <w:t xml:space="preserve"> </w:t>
      </w:r>
      <w:r>
        <w:rPr>
          <w:b/>
          <w:bCs/>
        </w:rPr>
        <w:t xml:space="preserve">Status</w:t>
      </w:r>
      <w:r>
        <w:t xml:space="preserve"> </w:t>
      </w:r>
      <w:r>
        <w:t xml:space="preserve">and</w:t>
      </w:r>
      <w:r>
        <w:t xml:space="preserve"> </w:t>
      </w:r>
      <w:r>
        <w:rPr>
          <w:b/>
          <w:bCs/>
        </w:rPr>
        <w:t xml:space="preserve">Created</w:t>
      </w:r>
      <w:r>
        <w:t xml:space="preserve">.</w:t>
      </w:r>
    </w:p>
    <w:p>
      <w:pPr>
        <w:pStyle w:val="Compact"/>
        <w:numPr>
          <w:ilvl w:val="0"/>
          <w:numId w:val="1002"/>
        </w:numPr>
      </w:pPr>
      <w:r>
        <w:t xml:space="preserve">Click</w:t>
      </w:r>
      <w:r>
        <w:t xml:space="preserve"> </w:t>
      </w:r>
      <w:r>
        <w:rPr>
          <w:b/>
          <w:bCs/>
        </w:rPr>
        <w:t xml:space="preserve">Open record</w:t>
      </w:r>
      <w:r>
        <w:t xml:space="preserve"> </w:t>
      </w:r>
      <w:r>
        <w:t xml:space="preserve">to go to the record the message is about.</w:t>
      </w:r>
    </w:p>
    <w:p>
      <w:pPr>
        <w:pStyle w:val="Compact"/>
        <w:numPr>
          <w:ilvl w:val="0"/>
          <w:numId w:val="1002"/>
        </w:numPr>
      </w:pPr>
      <w:r>
        <w:t xml:space="preserve">Click</w:t>
      </w:r>
      <w:r>
        <w:t xml:space="preserve"> </w:t>
      </w:r>
      <w:r>
        <w:rPr>
          <w:b/>
          <w:bCs/>
        </w:rPr>
        <w:t xml:space="preserve">Mark as read</w:t>
      </w:r>
      <w:r>
        <w:t xml:space="preserve"> </w:t>
      </w:r>
      <w:r>
        <w:t xml:space="preserve">on one row when you have finished with it.</w:t>
      </w:r>
    </w:p>
    <w:p>
      <w:pPr>
        <w:pStyle w:val="Compact"/>
        <w:numPr>
          <w:ilvl w:val="0"/>
          <w:numId w:val="1002"/>
        </w:numPr>
      </w:pPr>
      <w:r>
        <w:t xml:space="preserve">Click</w:t>
      </w:r>
      <w:r>
        <w:t xml:space="preserve"> </w:t>
      </w:r>
      <w:r>
        <w:rPr>
          <w:b/>
          <w:bCs/>
        </w:rPr>
        <w:t xml:space="preserve">Mark all read</w:t>
      </w:r>
      <w:r>
        <w:t xml:space="preserve"> </w:t>
      </w:r>
      <w:r>
        <w:t xml:space="preserve">at the top of the page to clear every unread message at once.</w:t>
      </w:r>
    </w:p>
    <w:p>
      <w:pPr>
        <w:pStyle w:val="FirstParagraph"/>
      </w:pPr>
      <w:r>
        <w:rPr>
          <w:b/>
          <w:bCs/>
        </w:rPr>
        <w:t xml:space="preserve">What happens next</w:t>
      </w:r>
    </w:p>
    <w:p>
      <w:pPr>
        <w:pStyle w:val="Compact"/>
        <w:numPr>
          <w:ilvl w:val="0"/>
          <w:numId w:val="1003"/>
        </w:numPr>
      </w:pPr>
      <w:r>
        <w:t xml:space="preserve">The unread badge goes down.</w:t>
      </w:r>
    </w:p>
    <w:p>
      <w:pPr>
        <w:pStyle w:val="Compact"/>
        <w:numPr>
          <w:ilvl w:val="0"/>
          <w:numId w:val="1003"/>
        </w:numPr>
      </w:pPr>
      <w:r>
        <w:t xml:space="preserve">Messages stay in</w:t>
      </w:r>
      <w:r>
        <w:t xml:space="preserve"> </w:t>
      </w:r>
      <w:r>
        <w:rPr>
          <w:b/>
          <w:bCs/>
        </w:rPr>
        <w:t xml:space="preserve">All activity</w:t>
      </w:r>
      <w:r>
        <w:t xml:space="preserve">. Nothing is deleted.</w:t>
      </w:r>
    </w:p>
    <w:p>
      <w:pPr>
        <w:pStyle w:val="Compact"/>
        <w:numPr>
          <w:ilvl w:val="0"/>
          <w:numId w:val="1003"/>
        </w:numPr>
      </w:pPr>
      <w:r>
        <w:t xml:space="preserve">The</w:t>
      </w:r>
      <w:r>
        <w:t xml:space="preserve"> </w:t>
      </w:r>
      <w:r>
        <w:rPr>
          <w:b/>
          <w:bCs/>
        </w:rPr>
        <w:t xml:space="preserve">Email and push deliveries</w:t>
      </w:r>
      <w:r>
        <w:t xml:space="preserve"> </w:t>
      </w:r>
      <w:r>
        <w:t xml:space="preserve">counter shows that a message really went out. Use it when someone says they never got a message.</w:t>
      </w:r>
    </w:p>
    <w:p>
      <w:pPr>
        <w:pStyle w:val="FirstParagraph"/>
      </w:pPr>
      <w:r>
        <w:rPr>
          <w:b/>
          <w:bCs/>
        </w:rPr>
        <w:t xml:space="preserve">Common problems</w:t>
      </w:r>
    </w:p>
    <w:p>
      <w:pPr>
        <w:pStyle w:val="Compact"/>
        <w:numPr>
          <w:ilvl w:val="0"/>
          <w:numId w:val="1004"/>
        </w:numPr>
      </w:pPr>
      <w:r>
        <w:rPr>
          <w:b/>
          <w:bCs/>
        </w:rPr>
        <w:t xml:space="preserve">The badge is different from the list.</w:t>
      </w:r>
      <w:r>
        <w:t xml:space="preserve"> </w:t>
      </w:r>
      <w:r>
        <w:t xml:space="preserve">Refresh the page. The badge counts unread items only.</w:t>
      </w:r>
    </w:p>
    <w:p>
      <w:pPr>
        <w:pStyle w:val="Compact"/>
        <w:numPr>
          <w:ilvl w:val="0"/>
          <w:numId w:val="1004"/>
        </w:numPr>
      </w:pPr>
      <w:r>
        <w:rPr>
          <w:b/>
          <w:bCs/>
        </w:rPr>
        <w:t xml:space="preserve">I did not get an email.</w:t>
      </w:r>
      <w:r>
        <w:t xml:space="preserve"> </w:t>
      </w:r>
      <w:r>
        <w:t xml:space="preserve">Check</w:t>
      </w:r>
      <w:r>
        <w:t xml:space="preserve"> </w:t>
      </w:r>
      <w:r>
        <w:rPr>
          <w:b/>
          <w:bCs/>
        </w:rPr>
        <w:t xml:space="preserve">Email and push deliveries</w:t>
      </w:r>
      <w:r>
        <w:t xml:space="preserve">. If the status shows a failure, tell the Client System Administrator. The retry job tries again each night.</w:t>
      </w:r>
    </w:p>
    <w:p>
      <w:pPr>
        <w:pStyle w:val="Compact"/>
        <w:numPr>
          <w:ilvl w:val="0"/>
          <w:numId w:val="1004"/>
        </w:numPr>
      </w:pPr>
      <w:r>
        <w:rPr>
          <w:b/>
          <w:bCs/>
        </w:rPr>
        <w:t xml:space="preserve">I cannot see a message about a record I can open.</w:t>
      </w:r>
      <w:r>
        <w:t xml:space="preserve"> </w:t>
      </w:r>
      <w:r>
        <w:t xml:space="preserve">The message may go to a role you do not hold. Ask the Client System Administrator which roles receive that event.</w:t>
      </w:r>
    </w:p>
    <w:bookmarkEnd w:id="17"/>
    <w:bookmarkStart w:id="18" w:name="Xa91117d6b296d35e7f40dd665457771e090bcb1"/>
    <w:p>
      <w:pPr>
        <w:pStyle w:val="Heading3"/>
      </w:pPr>
      <w:r>
        <w:t xml:space="preserve">2.4 Turn on browser alerts for a device</w:t>
      </w:r>
    </w:p>
    <w:p>
      <w:pPr>
        <w:pStyle w:val="FirstParagraph"/>
      </w:pPr>
      <w:r>
        <w:rPr>
          <w:b/>
          <w:bCs/>
        </w:rPr>
        <w:t xml:space="preserve">Who can do it:</w:t>
      </w:r>
      <w:r>
        <w:t xml:space="preserve"> </w:t>
      </w:r>
      <w:r>
        <w:t xml:space="preserve">every staff member, for their own device.</w:t>
      </w:r>
    </w:p>
    <w:p>
      <w:pPr>
        <w:pStyle w:val="BodyText"/>
      </w:pPr>
      <w:r>
        <w:rPr>
          <w:b/>
          <w:bCs/>
        </w:rPr>
        <w:t xml:space="preserve">Steps</w:t>
      </w:r>
    </w:p>
    <w:p>
      <w:pPr>
        <w:pStyle w:val="Compact"/>
        <w:numPr>
          <w:ilvl w:val="0"/>
          <w:numId w:val="1005"/>
        </w:numPr>
      </w:pPr>
      <w:r>
        <w:t xml:space="preserve">Open</w:t>
      </w:r>
      <w:r>
        <w:t xml:space="preserve"> </w:t>
      </w:r>
      <w:r>
        <w:rPr>
          <w:b/>
          <w:bCs/>
        </w:rPr>
        <w:t xml:space="preserve">Notifications</w:t>
      </w:r>
      <w:r>
        <w:t xml:space="preserve">.</w:t>
      </w:r>
    </w:p>
    <w:p>
      <w:pPr>
        <w:pStyle w:val="Compact"/>
        <w:numPr>
          <w:ilvl w:val="0"/>
          <w:numId w:val="1005"/>
        </w:numPr>
      </w:pPr>
      <w:r>
        <w:t xml:space="preserve">Click</w:t>
      </w:r>
      <w:r>
        <w:t xml:space="preserve"> </w:t>
      </w:r>
      <w:r>
        <w:rPr>
          <w:b/>
          <w:bCs/>
        </w:rPr>
        <w:t xml:space="preserve">Enable alerts</w:t>
      </w:r>
      <w:r>
        <w:t xml:space="preserve"> </w:t>
      </w:r>
      <w:r>
        <w:t xml:space="preserve">in the push control.</w:t>
      </w:r>
    </w:p>
    <w:p>
      <w:pPr>
        <w:pStyle w:val="Compact"/>
        <w:numPr>
          <w:ilvl w:val="0"/>
          <w:numId w:val="1005"/>
        </w:numPr>
      </w:pPr>
      <w:r>
        <w:t xml:space="preserve">Allow notifications when the browser asks.</w:t>
      </w:r>
    </w:p>
    <w:p>
      <w:pPr>
        <w:pStyle w:val="Compact"/>
        <w:numPr>
          <w:ilvl w:val="0"/>
          <w:numId w:val="1005"/>
        </w:numPr>
      </w:pPr>
      <w:r>
        <w:t xml:space="preserve">To stop alerts on this device, click</w:t>
      </w:r>
      <w:r>
        <w:t xml:space="preserve"> </w:t>
      </w:r>
      <w:r>
        <w:rPr>
          <w:b/>
          <w:bCs/>
        </w:rPr>
        <w:t xml:space="preserve">Turn off</w:t>
      </w:r>
      <w:r>
        <w:t xml:space="preserve">.</w:t>
      </w:r>
    </w:p>
    <w:p>
      <w:pPr>
        <w:pStyle w:val="FirstParagraph"/>
      </w:pPr>
      <w:r>
        <w:rPr>
          <w:b/>
          <w:bCs/>
        </w:rPr>
        <w:t xml:space="preserve">What happens next:</w:t>
      </w:r>
      <w:r>
        <w:t xml:space="preserve"> </w:t>
      </w:r>
      <w:r>
        <w:t xml:space="preserve">alerts arrive on that device while the browser is running. Each device has its own switch.</w:t>
      </w:r>
    </w:p>
    <w:p>
      <w:pPr>
        <w:pStyle w:val="BodyText"/>
      </w:pPr>
      <w:r>
        <w:rPr>
          <w:b/>
          <w:bCs/>
        </w:rPr>
        <w:t xml:space="preserve">Common problems</w:t>
      </w:r>
    </w:p>
    <w:p>
      <w:pPr>
        <w:pStyle w:val="Compact"/>
        <w:numPr>
          <w:ilvl w:val="0"/>
          <w:numId w:val="1006"/>
        </w:numPr>
      </w:pPr>
      <w:r>
        <w:rPr>
          <w:b/>
          <w:bCs/>
        </w:rPr>
        <w:t xml:space="preserve">There is no Enable alerts button.</w:t>
      </w:r>
      <w:r>
        <w:t xml:space="preserve"> </w:t>
      </w:r>
      <w:r>
        <w:t xml:space="preserve">Your browser may block notifications. Check the site settings in your browser.</w:t>
      </w:r>
    </w:p>
    <w:p>
      <w:pPr>
        <w:pStyle w:val="Compact"/>
        <w:numPr>
          <w:ilvl w:val="0"/>
          <w:numId w:val="1006"/>
        </w:numPr>
      </w:pPr>
      <w:r>
        <w:rPr>
          <w:b/>
          <w:bCs/>
        </w:rPr>
        <w:t xml:space="preserve">Alerts stopped.</w:t>
      </w:r>
      <w:r>
        <w:t xml:space="preserve"> </w:t>
      </w:r>
      <w:r>
        <w:t xml:space="preserve">Turn alerts off and on again on that device.</w:t>
      </w:r>
    </w:p>
    <w:p>
      <w:r>
        <w:pict>
          <v:rect style="width:0;height:1.5pt" o:hralign="center" o:hrstd="t" o:hr="t"/>
        </w:pict>
      </w:r>
    </w:p>
    <w:bookmarkEnd w:id="18"/>
    <w:bookmarkEnd w:id="19"/>
    <w:bookmarkStart w:id="24" w:name="X1bc288f0a3bbffc7606fdd0d6b2a265b69dc0f5"/>
    <w:p>
      <w:pPr>
        <w:pStyle w:val="Heading2"/>
      </w:pPr>
      <w:r>
        <w:t xml:space="preserve">3. Escalations</w:t>
      </w:r>
    </w:p>
    <w:p>
      <w:pPr>
        <w:pStyle w:val="FirstParagraph"/>
      </w:pPr>
      <w:r>
        <w:t xml:space="preserve">An</w:t>
      </w:r>
      <w:r>
        <w:t xml:space="preserve"> </w:t>
      </w:r>
      <w:r>
        <w:rPr>
          <w:b/>
          <w:bCs/>
        </w:rPr>
        <w:t xml:space="preserve">escalation</w:t>
      </w:r>
      <w:r>
        <w:t xml:space="preserve"> </w:t>
      </w:r>
      <w:r>
        <w:t xml:space="preserve">means "this is stuck and needs someone more senior to decide". DFFMS escalates in tiers.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Tier</w:t>
            </w:r>
          </w:p>
        </w:tc>
        <w:tc>
          <w:tcPr/>
          <w:p>
            <w:pPr>
              <w:pStyle w:val="Compact"/>
            </w:pPr>
            <w:r>
              <w:t xml:space="preserve">Who is told</w:t>
            </w:r>
          </w:p>
        </w:tc>
        <w:tc>
          <w:tcPr/>
          <w:p>
            <w:pPr>
              <w:pStyle w:val="Compact"/>
            </w:pPr>
            <w:r>
              <w:t xml:space="preserve">Severity</w:t>
            </w:r>
          </w:p>
        </w:tc>
      </w:tr>
      <w:tr>
        <w:tc>
          <w:tcPr/>
          <w:p>
            <w:pPr>
              <w:pStyle w:val="Compact"/>
            </w:pPr>
            <w:r>
              <w:t xml:space="preserve">Level 0: the case team</w:t>
            </w:r>
          </w:p>
        </w:tc>
        <w:tc>
          <w:tcPr/>
          <w:p>
            <w:pPr>
              <w:pStyle w:val="Compact"/>
            </w:pPr>
            <w:r>
              <w:t xml:space="preserve">The people who normally act on the record</w:t>
            </w:r>
          </w:p>
        </w:tc>
        <w:tc>
          <w:tcPr/>
          <w:p>
            <w:pPr>
              <w:pStyle w:val="Compact"/>
            </w:pPr>
            <w:r>
              <w:t xml:space="preserve">Normal</w:t>
            </w:r>
          </w:p>
        </w:tc>
      </w:tr>
      <w:tr>
        <w:tc>
          <w:tcPr/>
          <w:p>
            <w:pPr>
              <w:pStyle w:val="Compact"/>
            </w:pPr>
            <w:r>
              <w:t xml:space="preserve">Level 1:</w:t>
            </w:r>
            <w:r>
              <w:t xml:space="preserve"> </w:t>
            </w:r>
            <w:r>
              <w:rPr>
                <w:b/>
                <w:bCs/>
              </w:rPr>
              <w:t xml:space="preserve">Programme Administrator</w:t>
            </w:r>
          </w:p>
        </w:tc>
        <w:tc>
          <w:tcPr/>
          <w:p>
            <w:pPr>
              <w:pStyle w:val="Compact"/>
            </w:pPr>
            <w:r>
              <w:t xml:space="preserve">Programme Administrators, and the people concerned</w:t>
            </w:r>
          </w:p>
        </w:tc>
        <w:tc>
          <w:tcPr/>
          <w:p>
            <w:pPr>
              <w:pStyle w:val="Compact"/>
            </w:pPr>
            <w:r>
              <w:t xml:space="preserve">WARNING</w:t>
            </w:r>
          </w:p>
        </w:tc>
      </w:tr>
      <w:tr>
        <w:tc>
          <w:tcPr/>
          <w:p>
            <w:pPr>
              <w:pStyle w:val="Compact"/>
            </w:pPr>
            <w:r>
              <w:t xml:space="preserve">Level 2:</w:t>
            </w:r>
            <w:r>
              <w:t xml:space="preserve"> </w:t>
            </w:r>
            <w:r>
              <w:rPr>
                <w:b/>
                <w:bCs/>
              </w:rPr>
              <w:t xml:space="preserve">Client System Administrator</w:t>
            </w:r>
          </w:p>
        </w:tc>
        <w:tc>
          <w:tcPr/>
          <w:p>
            <w:pPr>
              <w:pStyle w:val="Compact"/>
            </w:pPr>
            <w:r>
              <w:t xml:space="preserve">Client System Administrators, and the people concerned. This is the highest tier.</w:t>
            </w:r>
          </w:p>
        </w:tc>
        <w:tc>
          <w:tcPr/>
          <w:p>
            <w:pPr>
              <w:pStyle w:val="Compact"/>
            </w:pPr>
            <w:r>
              <w:t xml:space="preserve">CRITICAL</w:t>
            </w:r>
          </w:p>
        </w:tc>
      </w:tr>
    </w:tbl>
    <w:bookmarkStart w:id="20" w:name="Xed3d39aa286810984dc061a72ff1a42015967e9"/>
    <w:p>
      <w:pPr>
        <w:pStyle w:val="Heading3"/>
      </w:pPr>
      <w:r>
        <w:t xml:space="preserve">3.1 Automatic escalations (service levels)</w:t>
      </w:r>
    </w:p>
    <w:p>
      <w:pPr>
        <w:pStyle w:val="FirstParagraph"/>
      </w:pPr>
      <w:r>
        <w:t xml:space="preserve">DFFMS checks for stuck work every day at</w:t>
      </w:r>
      <w:r>
        <w:t xml:space="preserve"> </w:t>
      </w:r>
      <w:r>
        <w:rPr>
          <w:b/>
          <w:bCs/>
        </w:rPr>
        <w:t xml:space="preserve">06:00 UTC</w:t>
      </w:r>
      <w:r>
        <w:t xml:space="preserve">. You do not need to act for these. The timings below are the defaults, confirmed by the client on 25 October 2026.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 (label on screen)</w:t>
            </w:r>
          </w:p>
        </w:tc>
        <w:tc>
          <w:tcPr/>
          <w:p>
            <w:pPr>
              <w:pStyle w:val="Compact"/>
            </w:pPr>
            <w:r>
              <w:t xml:space="preserve">Default</w:t>
            </w:r>
          </w:p>
        </w:tc>
        <w:tc>
          <w:tcPr/>
          <w:p>
            <w:pPr>
              <w:pStyle w:val="Compact"/>
            </w:pPr>
            <w:r>
              <w:t xml:space="preserve">What it means</w:t>
            </w:r>
          </w:p>
        </w:tc>
      </w:tr>
      <w:tr>
        <w:tc>
          <w:tcPr/>
          <w:p>
            <w:pPr>
              <w:pStyle w:val="Compact"/>
            </w:pPr>
            <w:r>
              <w:rPr>
                <w:b/>
                <w:bCs/>
              </w:rPr>
              <w:t xml:space="preserve">Approval reminder (hours)</w:t>
            </w:r>
          </w:p>
        </w:tc>
        <w:tc>
          <w:tcPr/>
          <w:p>
            <w:pPr>
              <w:pStyle w:val="Compact"/>
            </w:pPr>
            <w:r>
              <w:t xml:space="preserve">24</w:t>
            </w:r>
          </w:p>
        </w:tc>
        <w:tc>
          <w:tcPr/>
          <w:p>
            <w:pPr>
              <w:pStyle w:val="Compact"/>
            </w:pPr>
            <w:r>
              <w:t xml:space="preserve">A waiting approval gets a reminder after 24 hours</w:t>
            </w:r>
          </w:p>
        </w:tc>
      </w:tr>
      <w:tr>
        <w:tc>
          <w:tcPr/>
          <w:p>
            <w:pPr>
              <w:pStyle w:val="Compact"/>
            </w:pPr>
            <w:r>
              <w:rPr>
                <w:b/>
                <w:bCs/>
              </w:rPr>
              <w:t xml:space="preserve">Escalate to Programme Administrator (hours)</w:t>
            </w:r>
          </w:p>
        </w:tc>
        <w:tc>
          <w:tcPr/>
          <w:p>
            <w:pPr>
              <w:pStyle w:val="Compact"/>
            </w:pPr>
            <w:r>
              <w:t xml:space="preserve">48</w:t>
            </w:r>
          </w:p>
        </w:tc>
        <w:tc>
          <w:tcPr/>
          <w:p>
            <w:pPr>
              <w:pStyle w:val="Compact"/>
            </w:pPr>
            <w:r>
              <w:t xml:space="preserve">After 48 hours, the approval goes to level 1</w:t>
            </w:r>
          </w:p>
        </w:tc>
      </w:tr>
      <w:tr>
        <w:tc>
          <w:tcPr/>
          <w:p>
            <w:pPr>
              <w:pStyle w:val="Compact"/>
            </w:pPr>
            <w:r>
              <w:rPr>
                <w:b/>
                <w:bCs/>
              </w:rPr>
              <w:t xml:space="preserve">Escalate to Client System Administrator (hours)</w:t>
            </w:r>
          </w:p>
        </w:tc>
        <w:tc>
          <w:tcPr/>
          <w:p>
            <w:pPr>
              <w:pStyle w:val="Compact"/>
            </w:pPr>
            <w:r>
              <w:t xml:space="preserve">96</w:t>
            </w:r>
          </w:p>
        </w:tc>
        <w:tc>
          <w:tcPr/>
          <w:p>
            <w:pPr>
              <w:pStyle w:val="Compact"/>
            </w:pPr>
            <w:r>
              <w:t xml:space="preserve">After 96 hours, the approval goes to level 2</w:t>
            </w:r>
          </w:p>
        </w:tc>
      </w:tr>
      <w:tr>
        <w:tc>
          <w:tcPr/>
          <w:p>
            <w:pPr>
              <w:pStyle w:val="Compact"/>
            </w:pPr>
            <w:r>
              <w:rPr>
                <w:b/>
                <w:bCs/>
              </w:rPr>
              <w:t xml:space="preserve">Application stage limit (working days)</w:t>
            </w:r>
          </w:p>
        </w:tc>
        <w:tc>
          <w:tcPr/>
          <w:p>
            <w:pPr>
              <w:pStyle w:val="Compact"/>
            </w:pPr>
            <w:r>
              <w:t xml:space="preserve">5</w:t>
            </w:r>
          </w:p>
        </w:tc>
        <w:tc>
          <w:tcPr/>
          <w:p>
            <w:pPr>
              <w:pStyle w:val="Compact"/>
            </w:pPr>
            <w:r>
              <w:t xml:space="preserve">At 5 working days in one review stage, level 1. At 10, level 2.</w:t>
            </w:r>
          </w:p>
        </w:tc>
      </w:tr>
      <w:tr>
        <w:tc>
          <w:tcPr/>
          <w:p>
            <w:pPr>
              <w:pStyle w:val="Compact"/>
            </w:pPr>
            <w:r>
              <w:rPr>
                <w:b/>
                <w:bCs/>
              </w:rPr>
              <w:t xml:space="preserve">Repayment reminders (days overdue)</w:t>
            </w:r>
          </w:p>
        </w:tc>
        <w:tc>
          <w:tcPr/>
          <w:p>
            <w:pPr>
              <w:pStyle w:val="Compact"/>
            </w:pPr>
            <w:r>
              <w:t xml:space="preserve">1, 7, 30</w:t>
            </w:r>
          </w:p>
        </w:tc>
        <w:tc>
          <w:tcPr/>
          <w:p>
            <w:pPr>
              <w:pStyle w:val="Compact"/>
            </w:pPr>
            <w:r>
              <w:t xml:space="preserve">The borrower and case team are reminded at these points</w:t>
            </w:r>
          </w:p>
        </w:tc>
      </w:tr>
      <w:tr>
        <w:tc>
          <w:tcPr/>
          <w:p>
            <w:pPr>
              <w:pStyle w:val="Compact"/>
            </w:pPr>
            <w:r>
              <w:rPr>
                <w:b/>
                <w:bCs/>
              </w:rPr>
              <w:t xml:space="preserve">Escalate unpaid instalment (days overdue)</w:t>
            </w:r>
          </w:p>
        </w:tc>
        <w:tc>
          <w:tcPr/>
          <w:p>
            <w:pPr>
              <w:pStyle w:val="Compact"/>
            </w:pPr>
            <w:r>
              <w:t xml:space="preserve">30</w:t>
            </w:r>
          </w:p>
        </w:tc>
        <w:tc>
          <w:tcPr/>
          <w:p>
            <w:pPr>
              <w:pStyle w:val="Compact"/>
            </w:pPr>
            <w:r>
              <w:t xml:space="preserve">An instalment 30 days overdue goes to level 1</w:t>
            </w:r>
          </w:p>
        </w:tc>
      </w:tr>
      <w:tr>
        <w:tc>
          <w:tcPr/>
          <w:p>
            <w:pPr>
              <w:pStyle w:val="Compact"/>
            </w:pPr>
            <w:r>
              <w:t xml:space="preserve">Scheme redemption</w:t>
            </w:r>
          </w:p>
        </w:tc>
        <w:tc>
          <w:tcPr/>
          <w:p>
            <w:pPr>
              <w:pStyle w:val="Compact"/>
            </w:pPr>
            <w:r>
              <w:t xml:space="preserve">Pay-by date plus 3 working days</w:t>
            </w:r>
          </w:p>
        </w:tc>
        <w:tc>
          <w:tcPr/>
          <w:p>
            <w:pPr>
              <w:pStyle w:val="Compact"/>
            </w:pPr>
            <w:r>
              <w:t xml:space="preserve">Fixed in the code. It cannot be changed on screen.</w:t>
            </w:r>
          </w:p>
        </w:tc>
      </w:tr>
    </w:tbl>
    <w:p>
      <w:pPr>
        <w:pStyle w:val="BodyText"/>
      </w:pPr>
      <w:r>
        <w:rPr>
          <w:b/>
          <w:bCs/>
        </w:rPr>
        <w:t xml:space="preserve">Rules for changing these</w:t>
      </w:r>
    </w:p>
    <w:p>
      <w:pPr>
        <w:pStyle w:val="Compact"/>
        <w:numPr>
          <w:ilvl w:val="0"/>
          <w:numId w:val="1007"/>
        </w:numPr>
      </w:pPr>
      <w:r>
        <w:t xml:space="preserve">Only the Platform Super Administrator or the Client System Administrator can save them, with</w:t>
      </w:r>
      <w:r>
        <w:t xml:space="preserve"> </w:t>
      </w:r>
      <w:r>
        <w:rPr>
          <w:b/>
          <w:bCs/>
        </w:rPr>
        <w:t xml:space="preserve">Save escalation service levels</w:t>
      </w:r>
      <w:r>
        <w:t xml:space="preserve"> </w:t>
      </w:r>
      <w:r>
        <w:t xml:space="preserve">in</w:t>
      </w:r>
      <w:r>
        <w:t xml:space="preserve"> </w:t>
      </w:r>
      <w:r>
        <w:rPr>
          <w:b/>
          <w:bCs/>
        </w:rPr>
        <w:t xml:space="preserve">Configuration</w:t>
      </w:r>
      <w:r>
        <w:t xml:space="preserve">.</w:t>
      </w:r>
    </w:p>
    <w:p>
      <w:pPr>
        <w:pStyle w:val="Compact"/>
        <w:numPr>
          <w:ilvl w:val="0"/>
          <w:numId w:val="1007"/>
        </w:numPr>
      </w:pPr>
      <w:r>
        <w:t xml:space="preserve">The numbers must climb in order: reminder, then level 1, then level 2. If they do not, DFFMS uses the defaults.</w:t>
      </w:r>
    </w:p>
    <w:p>
      <w:pPr>
        <w:pStyle w:val="Compact"/>
        <w:numPr>
          <w:ilvl w:val="0"/>
          <w:numId w:val="1007"/>
        </w:numPr>
      </w:pPr>
      <w:r>
        <w:t xml:space="preserve">Changes are recorded in the audit trail.</w:t>
      </w:r>
    </w:p>
    <w:p>
      <w:pPr>
        <w:pStyle w:val="FirstParagraph"/>
      </w:pPr>
      <w:r>
        <w:rPr>
          <w:b/>
          <w:bCs/>
        </w:rPr>
        <w:t xml:space="preserve">What the daily check does:</w:t>
      </w:r>
      <w:r>
        <w:t xml:space="preserve"> </w:t>
      </w:r>
      <w:r>
        <w:t xml:space="preserve">it sends approval reminders and escalations, escalates stalled applications, reminds people about overdue instalments, checks the early warnings (Part 5), and checks scheme redemptions.</w:t>
      </w:r>
    </w:p>
    <w:p>
      <w:pPr>
        <w:pStyle w:val="BodyText"/>
      </w:pPr>
      <w:r>
        <w:t xml:space="preserve">An escalation</w:t>
      </w:r>
      <w:r>
        <w:t xml:space="preserve"> </w:t>
      </w:r>
      <w:r>
        <w:rPr>
          <w:b/>
          <w:bCs/>
        </w:rPr>
        <w:t xml:space="preserve">closes itself</w:t>
      </w:r>
      <w:r>
        <w:t xml:space="preserve"> </w:t>
      </w:r>
      <w:r>
        <w:t xml:space="preserve">when the approval is decided, the application moves on, or the instalment is paid.</w:t>
      </w:r>
    </w:p>
    <w:bookmarkEnd w:id="20"/>
    <w:bookmarkStart w:id="21" w:name="X11ccaa8aad09c65b5eec158670470196a516aee"/>
    <w:p>
      <w:pPr>
        <w:pStyle w:val="Heading3"/>
      </w:pPr>
      <w:r>
        <w:t xml:space="preserve">3.2 Raise a manual escalation</w:t>
      </w:r>
    </w:p>
    <w:p>
      <w:pPr>
        <w:pStyle w:val="FirstParagraph"/>
      </w:pPr>
      <w:r>
        <w:rPr>
          <w:b/>
          <w:bCs/>
        </w:rPr>
        <w:t xml:space="preserve">Who can do it:</w:t>
      </w:r>
      <w:r>
        <w:t xml:space="preserve"> </w:t>
      </w:r>
      <w:r>
        <w:t xml:space="preserve">people who can update the record, such as Programme Administrators, Finance Approvers and Finance Entry Officers. Scheme administrators can escalate a redemption.</w:t>
      </w:r>
    </w:p>
    <w:p>
      <w:pPr>
        <w:pStyle w:val="BodyText"/>
      </w:pPr>
      <w:r>
        <w:rPr>
          <w:b/>
          <w:bCs/>
        </w:rPr>
        <w:t xml:space="preserve">Steps</w:t>
      </w:r>
    </w:p>
    <w:p>
      <w:pPr>
        <w:pStyle w:val="Compact"/>
        <w:numPr>
          <w:ilvl w:val="0"/>
          <w:numId w:val="1008"/>
        </w:numPr>
      </w:pPr>
      <w:r>
        <w:t xml:space="preserve">Open the record: a finance application, a financing case, or a scheme page with a redemption.</w:t>
      </w:r>
    </w:p>
    <w:p>
      <w:pPr>
        <w:pStyle w:val="Compact"/>
        <w:numPr>
          <w:ilvl w:val="0"/>
          <w:numId w:val="1008"/>
        </w:numPr>
      </w:pPr>
      <w:r>
        <w:t xml:space="preserve">Find the</w:t>
      </w:r>
      <w:r>
        <w:t xml:space="preserve"> </w:t>
      </w:r>
      <w:r>
        <w:rPr>
          <w:b/>
          <w:bCs/>
        </w:rPr>
        <w:t xml:space="preserve">Escalation</w:t>
      </w:r>
      <w:r>
        <w:t xml:space="preserve"> </w:t>
      </w:r>
      <w:r>
        <w:t xml:space="preserve">panel. Its text reads: "Stalled decisions climb to the Programme Administrator and then the Client System Administrator."</w:t>
      </w:r>
    </w:p>
    <w:p>
      <w:pPr>
        <w:pStyle w:val="Compact"/>
        <w:numPr>
          <w:ilvl w:val="0"/>
          <w:numId w:val="1008"/>
        </w:numPr>
      </w:pPr>
      <w:r>
        <w:t xml:space="preserve">Click</w:t>
      </w:r>
      <w:r>
        <w:t xml:space="preserve"> </w:t>
      </w:r>
      <w:r>
        <w:rPr>
          <w:b/>
          <w:bCs/>
        </w:rPr>
        <w:t xml:space="preserve">Escalate</w:t>
      </w:r>
      <w:r>
        <w:t xml:space="preserve">.</w:t>
      </w:r>
    </w:p>
    <w:p>
      <w:pPr>
        <w:pStyle w:val="Compact"/>
        <w:numPr>
          <w:ilvl w:val="0"/>
          <w:numId w:val="1008"/>
        </w:numPr>
      </w:pPr>
      <w:r>
        <w:t xml:space="preserve">In the dialog</w:t>
      </w:r>
      <w:r>
        <w:t xml:space="preserve"> </w:t>
      </w:r>
      <w:r>
        <w:rPr>
          <w:b/>
          <w:bCs/>
        </w:rPr>
        <w:t xml:space="preserve">Escalate for a decision</w:t>
      </w:r>
      <w:r>
        <w:t xml:space="preserve">, choose the item in</w:t>
      </w:r>
      <w:r>
        <w:t xml:space="preserve"> </w:t>
      </w:r>
      <w:r>
        <w:rPr>
          <w:b/>
          <w:bCs/>
        </w:rPr>
        <w:t xml:space="preserve">What needs a decision</w:t>
      </w:r>
      <w:r>
        <w:t xml:space="preserve">. This only appears when the record has more than one open item.</w:t>
      </w:r>
    </w:p>
    <w:p>
      <w:pPr>
        <w:pStyle w:val="Compact"/>
        <w:numPr>
          <w:ilvl w:val="0"/>
          <w:numId w:val="1008"/>
        </w:numPr>
      </w:pPr>
      <w:r>
        <w:t xml:space="preserve">Write the</w:t>
      </w:r>
      <w:r>
        <w:t xml:space="preserve"> </w:t>
      </w:r>
      <w:r>
        <w:rPr>
          <w:b/>
          <w:bCs/>
        </w:rPr>
        <w:t xml:space="preserve">Reason</w:t>
      </w:r>
      <w:r>
        <w:t xml:space="preserve">. Use at least 10 characters. Say what is blocked and what decision is needed.</w:t>
      </w:r>
    </w:p>
    <w:p>
      <w:pPr>
        <w:pStyle w:val="Compact"/>
        <w:numPr>
          <w:ilvl w:val="0"/>
          <w:numId w:val="1008"/>
        </w:numPr>
      </w:pPr>
      <w:r>
        <w:t xml:space="preserve">Click</w:t>
      </w:r>
      <w:r>
        <w:t xml:space="preserve"> </w:t>
      </w:r>
      <w:r>
        <w:rPr>
          <w:b/>
          <w:bCs/>
        </w:rPr>
        <w:t xml:space="preserve">Escalate</w:t>
      </w:r>
      <w:r>
        <w:t xml:space="preserve">.</w:t>
      </w:r>
    </w:p>
    <w:p>
      <w:pPr>
        <w:pStyle w:val="FirstParagraph"/>
      </w:pPr>
      <w:r>
        <w:rPr>
          <w:b/>
          <w:bCs/>
        </w:rPr>
        <w:t xml:space="preserve">What happens next</w:t>
      </w:r>
    </w:p>
    <w:p>
      <w:pPr>
        <w:pStyle w:val="Compact"/>
        <w:numPr>
          <w:ilvl w:val="0"/>
          <w:numId w:val="1009"/>
        </w:numPr>
      </w:pPr>
      <w:r>
        <w:t xml:space="preserve">The escalation moves</w:t>
      </w:r>
      <w:r>
        <w:t xml:space="preserve"> </w:t>
      </w:r>
      <w:r>
        <w:rPr>
          <w:b/>
          <w:bCs/>
        </w:rPr>
        <w:t xml:space="preserve">one tier up</w:t>
      </w:r>
      <w:r>
        <w:t xml:space="preserve"> </w:t>
      </w:r>
      <w:r>
        <w:t xml:space="preserve">from its current level. The first manual escalation goes to the Programme Administrator. The second goes to the Client System Administrator.</w:t>
      </w:r>
    </w:p>
    <w:p>
      <w:pPr>
        <w:pStyle w:val="Compact"/>
        <w:numPr>
          <w:ilvl w:val="0"/>
          <w:numId w:val="1009"/>
        </w:numPr>
      </w:pPr>
      <w:r>
        <w:t xml:space="preserve">The next tier, the people expected to act, and the person who raised it are told in-app, by email and by push.</w:t>
      </w:r>
    </w:p>
    <w:p>
      <w:pPr>
        <w:pStyle w:val="Compact"/>
        <w:numPr>
          <w:ilvl w:val="0"/>
          <w:numId w:val="1009"/>
        </w:numPr>
      </w:pPr>
      <w:r>
        <w:t xml:space="preserve">The action is recorded in the audit trail.</w:t>
      </w:r>
    </w:p>
    <w:p>
      <w:pPr>
        <w:pStyle w:val="Compact"/>
        <w:numPr>
          <w:ilvl w:val="0"/>
          <w:numId w:val="1009"/>
        </w:numPr>
      </w:pPr>
      <w:r>
        <w:t xml:space="preserve">A record already at the top tier cannot be escalated again. You will see: "This record is already escalated to the Client System Administrator."</w:t>
      </w:r>
    </w:p>
    <w:p>
      <w:pPr>
        <w:pStyle w:val="FirstParagraph"/>
      </w:pPr>
      <w:r>
        <w:rPr>
          <w:b/>
          <w:bCs/>
        </w:rPr>
        <w:t xml:space="preserve">Example</w:t>
      </w:r>
    </w:p>
    <w:p>
      <w:pPr>
        <w:pStyle w:val="BodyText"/>
      </w:pPr>
      <w:r>
        <w:t xml:space="preserve">Ibrahim Sule sees that a finance application has waited for committee review for two weeks. He writes "The committee has not met since 3 October. We need a date set this week." He clicks</w:t>
      </w:r>
      <w:r>
        <w:t xml:space="preserve"> </w:t>
      </w:r>
      <w:r>
        <w:rPr>
          <w:b/>
          <w:bCs/>
        </w:rPr>
        <w:t xml:space="preserve">Escalate</w:t>
      </w:r>
      <w:r>
        <w:t xml:space="preserve">.</w:t>
      </w:r>
    </w:p>
    <w:bookmarkEnd w:id="21"/>
    <w:bookmarkStart w:id="22" w:name="Xf129d3d8059a68d89b2a3215b47ac707850f025"/>
    <w:p>
      <w:pPr>
        <w:pStyle w:val="Heading3"/>
      </w:pPr>
      <w:r>
        <w:t xml:space="preserve">3.3 Resolve an escalation</w:t>
      </w:r>
    </w:p>
    <w:p>
      <w:pPr>
        <w:pStyle w:val="FirstParagraph"/>
      </w:pPr>
      <w:r>
        <w:rPr>
          <w:b/>
          <w:bCs/>
        </w:rPr>
        <w:t xml:space="preserve">Who can do it:</w:t>
      </w:r>
      <w:r>
        <w:t xml:space="preserve"> </w:t>
      </w:r>
      <w:r>
        <w:t xml:space="preserve">Platform Super Administrators, Client System Administrators, Programme Administrators, and the person who raised the escalation.</w:t>
      </w:r>
    </w:p>
    <w:p>
      <w:pPr>
        <w:pStyle w:val="BodyText"/>
      </w:pPr>
      <w:r>
        <w:rPr>
          <w:b/>
          <w:bCs/>
        </w:rPr>
        <w:t xml:space="preserve">Steps</w:t>
      </w:r>
    </w:p>
    <w:p>
      <w:pPr>
        <w:pStyle w:val="Compact"/>
        <w:numPr>
          <w:ilvl w:val="0"/>
          <w:numId w:val="1010"/>
        </w:numPr>
      </w:pPr>
      <w:r>
        <w:t xml:space="preserve">Open the record. Find the row</w:t>
      </w:r>
      <w:r>
        <w:t xml:space="preserve"> </w:t>
      </w:r>
      <w:r>
        <w:rPr>
          <w:b/>
          <w:bCs/>
        </w:rPr>
        <w:t xml:space="preserve">Escalated to {tier}</w:t>
      </w:r>
      <w:r>
        <w:t xml:space="preserve"> </w:t>
      </w:r>
      <w:r>
        <w:t xml:space="preserve">in the</w:t>
      </w:r>
      <w:r>
        <w:t xml:space="preserve"> </w:t>
      </w:r>
      <w:r>
        <w:rPr>
          <w:b/>
          <w:bCs/>
        </w:rPr>
        <w:t xml:space="preserve">Escalation</w:t>
      </w:r>
      <w:r>
        <w:t xml:space="preserve"> </w:t>
      </w:r>
      <w:r>
        <w:t xml:space="preserve">panel.</w:t>
      </w:r>
    </w:p>
    <w:p>
      <w:pPr>
        <w:pStyle w:val="Compact"/>
        <w:numPr>
          <w:ilvl w:val="0"/>
          <w:numId w:val="1010"/>
        </w:numPr>
      </w:pPr>
      <w:r>
        <w:t xml:space="preserve">Check the</w:t>
      </w:r>
      <w:r>
        <w:t xml:space="preserve"> </w:t>
      </w:r>
      <w:r>
        <w:rPr>
          <w:b/>
          <w:bCs/>
        </w:rPr>
        <w:t xml:space="preserve">Source</w:t>
      </w:r>
      <w:r>
        <w:t xml:space="preserve"> </w:t>
      </w:r>
      <w:r>
        <w:t xml:space="preserve">and the reason.</w:t>
      </w:r>
    </w:p>
    <w:p>
      <w:pPr>
        <w:pStyle w:val="Compact"/>
        <w:numPr>
          <w:ilvl w:val="0"/>
          <w:numId w:val="1010"/>
        </w:numPr>
      </w:pPr>
      <w:r>
        <w:t xml:space="preserve">In the box</w:t>
      </w:r>
      <w:r>
        <w:t xml:space="preserve"> </w:t>
      </w:r>
      <w:r>
        <w:rPr>
          <w:b/>
          <w:bCs/>
        </w:rPr>
        <w:t xml:space="preserve">How was this resolved?</w:t>
      </w:r>
      <w:r>
        <w:t xml:space="preserve">, type what was done. Use at least 5 characters.</w:t>
      </w:r>
    </w:p>
    <w:p>
      <w:pPr>
        <w:pStyle w:val="Compact"/>
        <w:numPr>
          <w:ilvl w:val="0"/>
          <w:numId w:val="1010"/>
        </w:numPr>
      </w:pPr>
      <w:r>
        <w:t xml:space="preserve">Click</w:t>
      </w:r>
      <w:r>
        <w:t xml:space="preserve"> </w:t>
      </w:r>
      <w:r>
        <w:rPr>
          <w:b/>
          <w:bCs/>
        </w:rPr>
        <w:t xml:space="preserve">Resolve</w:t>
      </w:r>
      <w:r>
        <w:t xml:space="preserve">.</w:t>
      </w:r>
    </w:p>
    <w:p>
      <w:pPr>
        <w:pStyle w:val="FirstParagraph"/>
      </w:pPr>
      <w:r>
        <w:rPr>
          <w:b/>
          <w:bCs/>
        </w:rPr>
        <w:t xml:space="preserve">What happens next:</w:t>
      </w:r>
      <w:r>
        <w:t xml:space="preserve"> </w:t>
      </w:r>
      <w:r>
        <w:t xml:space="preserve">the row closes, and the note stays on the record.</w:t>
      </w:r>
    </w:p>
    <w:bookmarkEnd w:id="22"/>
    <w:bookmarkStart w:id="23" w:name="X7bdf5a6e5fdaf43683c8661e7da2989cff4089c"/>
    <w:p>
      <w:pPr>
        <w:pStyle w:val="Heading3"/>
      </w:pPr>
      <w:r>
        <w:t xml:space="preserve">3.4 Where to see escalations</w:t>
      </w:r>
    </w:p>
    <w:p>
      <w:pPr>
        <w:pStyle w:val="FirstParagraph"/>
      </w:pPr>
      <w:r>
        <w:t xml:space="preserve">There is</w:t>
      </w:r>
      <w:r>
        <w:t xml:space="preserve"> </w:t>
      </w:r>
      <w:r>
        <w:rPr>
          <w:b/>
          <w:bCs/>
        </w:rPr>
        <w:t xml:space="preserve">no separate escalations list</w:t>
      </w:r>
      <w:r>
        <w:t xml:space="preserve"> </w:t>
      </w:r>
      <w:r>
        <w:t xml:space="preserve">in the menu. Open escalations appear in the</w:t>
      </w:r>
      <w:r>
        <w:t xml:space="preserve"> </w:t>
      </w:r>
      <w:r>
        <w:rPr>
          <w:b/>
          <w:bCs/>
        </w:rPr>
        <w:t xml:space="preserve">Escalation</w:t>
      </w:r>
      <w:r>
        <w:t xml:space="preserve"> </w:t>
      </w:r>
      <w:r>
        <w:t xml:space="preserve">panel on finance application pages, financing case pages and investment scheme pages (for redemptions). An empty panel shows "No open escalation."</w:t>
      </w:r>
    </w:p>
    <w:p>
      <w:pPr>
        <w:pStyle w:val="BodyText"/>
      </w:pPr>
      <w:r>
        <w:t xml:space="preserve">Early-warning escalations, such as "Intervention required" on an infrastructure project, show as CRITICAL early warnings on the monitoring page, and as an escalation on the financing case.</w:t>
      </w:r>
    </w:p>
    <w:p>
      <w:pPr>
        <w:pStyle w:val="BodyText"/>
      </w:pPr>
      <w:r>
        <w:rPr>
          <w:b/>
          <w:bCs/>
        </w:rPr>
        <w:t xml:space="preserve">Common problems</w:t>
      </w:r>
    </w:p>
    <w:p>
      <w:pPr>
        <w:pStyle w:val="Compact"/>
        <w:numPr>
          <w:ilvl w:val="0"/>
          <w:numId w:val="1011"/>
        </w:numPr>
      </w:pPr>
      <w:r>
        <w:rPr>
          <w:b/>
          <w:bCs/>
        </w:rPr>
        <w:t xml:space="preserve">No Escalate button.</w:t>
      </w:r>
      <w:r>
        <w:t xml:space="preserve"> </w:t>
      </w:r>
      <w:r>
        <w:t xml:space="preserve">Your role cannot escalate that record, or the record is already decided or closed.</w:t>
      </w:r>
    </w:p>
    <w:p>
      <w:pPr>
        <w:pStyle w:val="Compact"/>
        <w:numPr>
          <w:ilvl w:val="0"/>
          <w:numId w:val="1011"/>
        </w:numPr>
      </w:pPr>
      <w:r>
        <w:rPr>
          <w:b/>
          <w:bCs/>
        </w:rPr>
        <w:t xml:space="preserve">"Already escalated".</w:t>
      </w:r>
      <w:r>
        <w:t xml:space="preserve"> </w:t>
      </w:r>
      <w:r>
        <w:t xml:space="preserve">The top tier is already open. Work with the people at that level.</w:t>
      </w:r>
    </w:p>
    <w:p>
      <w:pPr>
        <w:pStyle w:val="Compact"/>
        <w:numPr>
          <w:ilvl w:val="0"/>
          <w:numId w:val="1011"/>
        </w:numPr>
      </w:pPr>
      <w:r>
        <w:rPr>
          <w:b/>
          <w:bCs/>
        </w:rPr>
        <w:t xml:space="preserve">No Resolve button.</w:t>
      </w:r>
      <w:r>
        <w:t xml:space="preserve"> </w:t>
      </w:r>
      <w:r>
        <w:t xml:space="preserve">Only the people in 3.3 can resolve. Ask a Programme Administrator.</w:t>
      </w:r>
    </w:p>
    <w:p>
      <w:r>
        <w:pict>
          <v:rect style="width:0;height:1.5pt" o:hralign="center" o:hrstd="t" o:hr="t"/>
        </w:pict>
      </w:r>
    </w:p>
    <w:bookmarkEnd w:id="23"/>
    <w:bookmarkEnd w:id="24"/>
    <w:bookmarkStart w:id="29" w:name="X64b27d9fbb58875d3ffdf63b756c400b9117ff9"/>
    <w:p>
      <w:pPr>
        <w:pStyle w:val="Heading2"/>
      </w:pPr>
      <w:r>
        <w:t xml:space="preserve">4. Facility monitoring</w:t>
      </w:r>
    </w:p>
    <w:p>
      <w:pPr>
        <w:pStyle w:val="FirstParagraph"/>
      </w:pPr>
      <w:r>
        <w:rPr>
          <w:b/>
          <w:bCs/>
        </w:rPr>
        <w:t xml:space="preserve">Page:</w:t>
      </w:r>
      <w:r>
        <w:t xml:space="preserve"> </w:t>
      </w:r>
      <w:r>
        <w:rPr>
          <w:b/>
          <w:bCs/>
        </w:rPr>
        <w:t xml:space="preserve">Facility monitoring</w:t>
      </w:r>
      <w:r>
        <w:t xml:space="preserve"> </w:t>
      </w:r>
      <w:r>
        <w:t xml:space="preserve">at</w:t>
      </w:r>
      <w:r>
        <w:t xml:space="preserve"> </w:t>
      </w:r>
      <w:r>
        <w:rPr>
          <w:rStyle w:val="VerbatimChar"/>
        </w:rPr>
        <w:t xml:space="preserve">/monitoring</w:t>
      </w:r>
    </w:p>
    <w:p>
      <w:pPr>
        <w:pStyle w:val="BodyText"/>
      </w:pPr>
      <w:r>
        <w:rPr>
          <w:b/>
          <w:bCs/>
        </w:rPr>
        <w:t xml:space="preserve">Who can open it:</w:t>
      </w:r>
      <w:r>
        <w:t xml:space="preserve"> </w:t>
      </w:r>
      <w:r>
        <w:t xml:space="preserve">every staff member except Support.</w:t>
      </w:r>
    </w:p>
    <w:p>
      <w:pPr>
        <w:pStyle w:val="BodyText"/>
      </w:pPr>
      <w:r>
        <w:rPr>
          <w:b/>
          <w:bCs/>
        </w:rPr>
        <w:t xml:space="preserve">Who can record readings:</w:t>
      </w:r>
      <w:r>
        <w:t xml:space="preserve"> </w:t>
      </w:r>
      <w:r>
        <w:t xml:space="preserve">Client System Administrators, Programme Administrators, State Coordinators and Monitoring Analysts.</w:t>
      </w:r>
    </w:p>
    <w:p>
      <w:pPr>
        <w:pStyle w:val="BodyText"/>
      </w:pPr>
      <w:r>
        <w:t xml:space="preserve">The page shows how each facility is performing, and the early warnings that need a decision.</w:t>
      </w:r>
    </w:p>
    <w:bookmarkStart w:id="25" w:name="X228923a90d508fb534924653a481898c5b8e823"/>
    <w:p>
      <w:pPr>
        <w:pStyle w:val="Heading3"/>
      </w:pPr>
      <w:r>
        <w:t xml:space="preserve">4.1 The top tiles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Tile</w:t>
            </w:r>
          </w:p>
        </w:tc>
        <w:tc>
          <w:tcPr/>
          <w:p>
            <w:pPr>
              <w:pStyle w:val="Compact"/>
            </w:pPr>
            <w:r>
              <w:t xml:space="preserve">What it counts</w:t>
            </w:r>
          </w:p>
        </w:tc>
      </w:tr>
      <w:tr>
        <w:tc>
          <w:tcPr/>
          <w:p>
            <w:pPr>
              <w:pStyle w:val="Compact"/>
            </w:pPr>
            <w:r>
              <w:rPr>
                <w:b/>
                <w:bCs/>
              </w:rPr>
              <w:t xml:space="preserve">Open early warnings</w:t>
            </w:r>
          </w:p>
        </w:tc>
        <w:tc>
          <w:tcPr/>
          <w:p>
            <w:pPr>
              <w:pStyle w:val="Compact"/>
            </w:pPr>
            <w:r>
              <w:t xml:space="preserve">Open warnings. The line below shows how many are not yet acknowledged.</w:t>
            </w:r>
          </w:p>
        </w:tc>
      </w:tr>
      <w:tr>
        <w:tc>
          <w:tcPr/>
          <w:p>
            <w:pPr>
              <w:pStyle w:val="Compact"/>
            </w:pPr>
            <w:r>
              <w:rPr>
                <w:b/>
                <w:bCs/>
              </w:rPr>
              <w:t xml:space="preserve">Critical</w:t>
            </w:r>
          </w:p>
        </w:tc>
        <w:tc>
          <w:tcPr/>
          <w:p>
            <w:pPr>
              <w:pStyle w:val="Compact"/>
            </w:pPr>
            <w:r>
              <w:t xml:space="preserve">Open CRITICAL warnings: defaults, breaches, climate triggers and interventions</w:t>
            </w:r>
          </w:p>
        </w:tc>
      </w:tr>
      <w:tr>
        <w:tc>
          <w:tcPr/>
          <w:p>
            <w:pPr>
              <w:pStyle w:val="Compact"/>
            </w:pPr>
            <w:r>
              <w:rPr>
                <w:b/>
                <w:bCs/>
              </w:rPr>
              <w:t xml:space="preserve">Facilities monitored</w:t>
            </w:r>
          </w:p>
        </w:tc>
        <w:tc>
          <w:tcPr/>
          <w:p>
            <w:pPr>
              <w:pStyle w:val="Compact"/>
            </w:pPr>
            <w:r>
              <w:t xml:space="preserve">Facilities in your scope, and the financing cases behind them</w:t>
            </w:r>
          </w:p>
        </w:tc>
      </w:tr>
      <w:tr>
        <w:tc>
          <w:tcPr/>
          <w:p>
            <w:pPr>
              <w:pStyle w:val="Compact"/>
            </w:pPr>
            <w:r>
              <w:rPr>
                <w:b/>
                <w:bCs/>
              </w:rPr>
              <w:t xml:space="preserve">Climate triggers (90 days)</w:t>
            </w:r>
          </w:p>
        </w:tc>
        <w:tc>
          <w:tcPr/>
          <w:p>
            <w:pPr>
              <w:pStyle w:val="Compact"/>
            </w:pPr>
            <w:r>
              <w:t xml:space="preserve">Triggered climate readings in the last 90 days, out of all readings recorded</w:t>
            </w:r>
          </w:p>
        </w:tc>
      </w:tr>
    </w:tbl>
    <w:bookmarkEnd w:id="25"/>
    <w:bookmarkStart w:id="26" w:name="X0c9fb7eadb82fa97f4b42a8c651c93cf5bd8d56"/>
    <w:p>
      <w:pPr>
        <w:pStyle w:val="Heading3"/>
      </w:pPr>
      <w:r>
        <w:t xml:space="preserve">4.2 Core KPIs every facility shows</w:t>
      </w:r>
    </w:p>
    <w:p>
      <w:pPr>
        <w:pStyle w:val="FirstParagraph"/>
      </w:pPr>
      <w:r>
        <w:t xml:space="preserve">KPI means key performance indicator: a number that shows how something is working.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KPI (label on screen)</w:t>
            </w:r>
          </w:p>
        </w:tc>
        <w:tc>
          <w:tcPr/>
          <w:p>
            <w:pPr>
              <w:pStyle w:val="Compact"/>
            </w:pPr>
            <w:r>
              <w:t xml:space="preserve">Plain meaning</w:t>
            </w:r>
          </w:p>
        </w:tc>
      </w:tr>
      <w:tr>
        <w:tc>
          <w:tcPr/>
          <w:p>
            <w:pPr>
              <w:pStyle w:val="Compact"/>
            </w:pPr>
            <w:r>
              <w:rPr>
                <w:b/>
                <w:bCs/>
              </w:rPr>
              <w:t xml:space="preserve">Applications received</w:t>
            </w:r>
          </w:p>
        </w:tc>
        <w:tc>
          <w:tcPr/>
          <w:p>
            <w:pPr>
              <w:pStyle w:val="Compact"/>
            </w:pPr>
            <w:r>
              <w:t xml:space="preserve">Applications sent in. Drafts are not counted.</w:t>
            </w:r>
          </w:p>
        </w:tc>
      </w:tr>
      <w:tr>
        <w:tc>
          <w:tcPr/>
          <w:p>
            <w:pPr>
              <w:pStyle w:val="Compact"/>
            </w:pPr>
            <w:r>
              <w:rPr>
                <w:b/>
                <w:bCs/>
              </w:rPr>
              <w:t xml:space="preserve">Approval ratio</w:t>
            </w:r>
          </w:p>
        </w:tc>
        <w:tc>
          <w:tcPr/>
          <w:p>
            <w:pPr>
              <w:pStyle w:val="Compact"/>
            </w:pPr>
            <w:r>
              <w:t xml:space="preserve">Of the decided applications, the share approved</w:t>
            </w:r>
          </w:p>
        </w:tc>
      </w:tr>
      <w:tr>
        <w:tc>
          <w:tcPr/>
          <w:p>
            <w:pPr>
              <w:pStyle w:val="Compact"/>
            </w:pPr>
            <w:r>
              <w:rPr>
                <w:b/>
                <w:bCs/>
              </w:rPr>
              <w:t xml:space="preserve">Average request size</w:t>
            </w:r>
          </w:p>
        </w:tc>
        <w:tc>
          <w:tcPr/>
          <w:p>
            <w:pPr>
              <w:pStyle w:val="Compact"/>
            </w:pPr>
            <w:r>
              <w:t xml:space="preserve">The average amount asked for</w:t>
            </w:r>
          </w:p>
        </w:tc>
      </w:tr>
      <w:tr>
        <w:tc>
          <w:tcPr/>
          <w:p>
            <w:pPr>
              <w:pStyle w:val="Compact"/>
            </w:pPr>
            <w:r>
              <w:rPr>
                <w:b/>
                <w:bCs/>
              </w:rPr>
              <w:t xml:space="preserve">Approved financing</w:t>
            </w:r>
          </w:p>
        </w:tc>
        <w:tc>
          <w:tcPr/>
          <w:p>
            <w:pPr>
              <w:pStyle w:val="Compact"/>
            </w:pPr>
            <w:r>
              <w:t xml:space="preserve">Total approved for financing cases</w:t>
            </w:r>
          </w:p>
        </w:tc>
      </w:tr>
      <w:tr>
        <w:tc>
          <w:tcPr/>
          <w:p>
            <w:pPr>
              <w:pStyle w:val="Compact"/>
            </w:pPr>
            <w:r>
              <w:rPr>
                <w:b/>
                <w:bCs/>
              </w:rPr>
              <w:t xml:space="preserve">Disbursed</w:t>
            </w:r>
            <w:r>
              <w:t xml:space="preserve"> </w:t>
            </w:r>
            <w:r>
              <w:t xml:space="preserve">and</w:t>
            </w:r>
            <w:r>
              <w:t xml:space="preserve"> </w:t>
            </w:r>
            <w:r>
              <w:rPr>
                <w:b/>
                <w:bCs/>
              </w:rPr>
              <w:t xml:space="preserve">Disbursement rate</w:t>
            </w:r>
          </w:p>
        </w:tc>
        <w:tc>
          <w:tcPr/>
          <w:p>
            <w:pPr>
              <w:pStyle w:val="Compact"/>
            </w:pPr>
            <w:r>
              <w:t xml:space="preserve">Money paid out, and that money as a share of the approved amount</w:t>
            </w:r>
          </w:p>
        </w:tc>
      </w:tr>
      <w:tr>
        <w:tc>
          <w:tcPr/>
          <w:p>
            <w:pPr>
              <w:pStyle w:val="Compact"/>
            </w:pPr>
            <w:r>
              <w:rPr>
                <w:b/>
                <w:bCs/>
              </w:rPr>
              <w:t xml:space="preserve">Beneficiaries financed</w:t>
            </w:r>
          </w:p>
        </w:tc>
        <w:tc>
          <w:tcPr/>
          <w:p>
            <w:pPr>
              <w:pStyle w:val="Compact"/>
            </w:pPr>
            <w:r>
              <w:t xml:space="preserve">Number of different people or businesses financed</w:t>
            </w:r>
          </w:p>
        </w:tc>
      </w:tr>
      <w:tr>
        <w:tc>
          <w:tcPr/>
          <w:p>
            <w:pPr>
              <w:pStyle w:val="Compact"/>
            </w:pPr>
            <w:r>
              <w:rPr>
                <w:b/>
                <w:bCs/>
              </w:rPr>
              <w:t xml:space="preserve">Women beneficiaries</w:t>
            </w:r>
            <w:r>
              <w:t xml:space="preserve"> </w:t>
            </w:r>
            <w:r>
              <w:t xml:space="preserve">and</w:t>
            </w:r>
            <w:r>
              <w:t xml:space="preserve"> </w:t>
            </w:r>
            <w:r>
              <w:rPr>
                <w:b/>
                <w:bCs/>
              </w:rPr>
              <w:t xml:space="preserve">Youth beneficiaries</w:t>
            </w:r>
          </w:p>
        </w:tc>
        <w:tc>
          <w:tcPr/>
          <w:p>
            <w:pPr>
              <w:pStyle w:val="Compact"/>
            </w:pPr>
            <w:r>
              <w:t xml:space="preserve">The share of beneficiaries who are women, or young people (18 to 35). The line below shows "x of y".</w:t>
            </w:r>
          </w:p>
        </w:tc>
      </w:tr>
      <w:tr>
        <w:tc>
          <w:tcPr/>
          <w:p>
            <w:pPr>
              <w:pStyle w:val="Compact"/>
            </w:pPr>
            <w:r>
              <w:rPr>
                <w:b/>
                <w:bCs/>
              </w:rPr>
              <w:t xml:space="preserve">Repayment rate</w:t>
            </w:r>
          </w:p>
        </w:tc>
        <w:tc>
          <w:tcPr/>
          <w:p>
            <w:pPr>
              <w:pStyle w:val="Compact"/>
            </w:pPr>
            <w:r>
              <w:t xml:space="preserve">Money repaid as a share of money that has fallen due</w:t>
            </w:r>
          </w:p>
        </w:tc>
      </w:tr>
      <w:tr>
        <w:tc>
          <w:tcPr/>
          <w:p>
            <w:pPr>
              <w:pStyle w:val="Compact"/>
            </w:pPr>
            <w:r>
              <w:rPr>
                <w:b/>
                <w:bCs/>
              </w:rPr>
              <w:t xml:space="preserve">Portfolio at risk (30+ days)</w:t>
            </w:r>
          </w:p>
        </w:tc>
        <w:tc>
          <w:tcPr/>
          <w:p>
            <w:pPr>
              <w:pStyle w:val="Compact"/>
            </w:pPr>
            <w:r>
              <w:t xml:space="preserve">Unpaid money more than 30 days late, as a share of all money still owed. Higher is worse.</w:t>
            </w:r>
          </w:p>
        </w:tc>
      </w:tr>
      <w:tr>
        <w:tc>
          <w:tcPr/>
          <w:p>
            <w:pPr>
              <w:pStyle w:val="Compact"/>
            </w:pPr>
            <w:r>
              <w:rPr>
                <w:b/>
                <w:bCs/>
              </w:rPr>
              <w:t xml:space="preserve">Recovery rate</w:t>
            </w:r>
          </w:p>
        </w:tc>
        <w:tc>
          <w:tcPr/>
          <w:p>
            <w:pPr>
              <w:pStyle w:val="Compact"/>
            </w:pPr>
            <w:r>
              <w:t xml:space="preserve">Money recovered from defaulted cases, as a share of the money at risk in them</w:t>
            </w:r>
          </w:p>
        </w:tc>
      </w:tr>
    </w:tbl>
    <w:bookmarkEnd w:id="26"/>
    <w:bookmarkStart w:id="27" w:name="Xd69d3f24bfa34946e306594ddadf941ac871953"/>
    <w:p>
      <w:pPr>
        <w:pStyle w:val="Heading3"/>
      </w:pPr>
      <w:r>
        <w:t xml:space="preserve">4.3 Extra KPIs for each facility</w:t>
      </w:r>
    </w:p>
    <w:p>
      <w:pPr>
        <w:pStyle w:val="FirstParagraph"/>
      </w:pPr>
      <w:r>
        <w:rPr>
          <w:b/>
          <w:bCs/>
        </w:rPr>
        <w:t xml:space="preserve">F-I: Climate-Smart Production Cluster Finance.</w:t>
      </w:r>
      <w:r>
        <w:t xml:space="preserve"> </w:t>
      </w:r>
      <w:r>
        <w:t xml:space="preserve">Input finance disbursed; insured exposure (value insured on active policies); active insurance policies; premiums and premium subsidy; insurance claims; claim ratio (claims as a share of policies); loss ratio (approved claim money as a share of premiums); climate triggers in financed areas.</w:t>
      </w:r>
    </w:p>
    <w:p>
      <w:pPr>
        <w:pStyle w:val="BodyText"/>
      </w:pPr>
      <w:r>
        <w:rPr>
          <w:b/>
          <w:bCs/>
        </w:rPr>
        <w:t xml:space="preserve">F-II: Agric-Vault Warehouse Receipt &amp; Inventory Finance.</w:t>
      </w:r>
      <w:r>
        <w:t xml:space="preserve"> </w:t>
      </w:r>
      <w:r>
        <w:t xml:space="preserve">Pledged receipts and their collateral value; loan-to-value (loans as a share of verified receipt value, where higher means less safety margin); collateral coverage; average storage period in days; receipts expiring within 30 days; largest warehouse share and largest commodity share; worst 30-day price movement.</w:t>
      </w:r>
    </w:p>
    <w:p>
      <w:pPr>
        <w:pStyle w:val="BodyText"/>
      </w:pPr>
      <w:r>
        <w:rPr>
          <w:b/>
          <w:bCs/>
        </w:rPr>
        <w:t xml:space="preserve">F-III: Value-Chain Risk-Sharing &amp; Offtake Finance.</w:t>
      </w:r>
      <w:r>
        <w:t xml:space="preserve"> </w:t>
      </w:r>
      <w:r>
        <w:t xml:space="preserve">Contract fulfilment (delivered as a share of contracted); on-time delivery; rejection rate; delayed buyer payments; largest buyer share; offtake receivables outstanding; first-loss utilisation; default rate.</w:t>
      </w:r>
    </w:p>
    <w:p>
      <w:pPr>
        <w:pStyle w:val="BodyText"/>
      </w:pPr>
      <w:r>
        <w:rPr>
          <w:b/>
          <w:bCs/>
        </w:rPr>
        <w:t xml:space="preserve">F-IV: Agribusiness Working Capital &amp; Growth Finance.</w:t>
      </w:r>
      <w:r>
        <w:t xml:space="preserve"> </w:t>
      </w:r>
      <w:r>
        <w:t xml:space="preserve">Revenue, revenue growth and EBITDA growth from the latest period; operating cash flow; debt-service coverage (operating cash flow divided by debt payments due; below 1.0 means the business cannot cover its debt from operations); equity invested and equity portfolio value; IRR (annual return); MOIC (money back as a multiple of money invested); valuation change; follow-on investments and exits; jobs supported, women and youth in jobs; exports; value added.</w:t>
      </w:r>
    </w:p>
    <w:p>
      <w:pPr>
        <w:pStyle w:val="BodyText"/>
      </w:pPr>
      <w:r>
        <w:rPr>
          <w:b/>
          <w:bCs/>
        </w:rPr>
        <w:t xml:space="preserve">F-V: Infrastructure &amp; Asset Finance.</w:t>
      </w:r>
      <w:r>
        <w:t xml:space="preserve"> </w:t>
      </w:r>
      <w:r>
        <w:t xml:space="preserve">Projects; cost to completion; cost overrun (estimate above budget); overdue milestones; physical progress; disbursed-versus-progress gap; debt-service coverage; asset utilisation and operating margin; private capital mobilised; co-financing leverage.</w:t>
      </w:r>
    </w:p>
    <w:bookmarkEnd w:id="27"/>
    <w:bookmarkStart w:id="28" w:name="Xd81c189a9ccf32662a8348c96311fdce7273bd3"/>
    <w:p>
      <w:pPr>
        <w:pStyle w:val="Heading3"/>
      </w:pPr>
      <w:r>
        <w:t xml:space="preserve">4.4 SCAFI on the monitoring page</w:t>
      </w:r>
    </w:p>
    <w:p>
      <w:pPr>
        <w:pStyle w:val="FirstParagraph"/>
      </w:pPr>
      <w:r>
        <w:t xml:space="preserve">SCAFI is an investment scheme, not one of the five facilities, so it has no facility KPI set. The page shows a</w:t>
      </w:r>
      <w:r>
        <w:t xml:space="preserve"> </w:t>
      </w:r>
      <w:r>
        <w:rPr>
          <w:b/>
          <w:bCs/>
        </w:rPr>
        <w:t xml:space="preserve">scheme KPI card</w:t>
      </w:r>
      <w:r>
        <w:t xml:space="preserve"> </w:t>
      </w:r>
      <w:r>
        <w:t xml:space="preserve">with members, contributions, net asset value (NAV), dividend payout and the investment portfolio.</w:t>
      </w:r>
    </w:p>
    <w:p>
      <w:r>
        <w:pict>
          <v:rect style="width:0;height:1.5pt" o:hralign="center" o:hrstd="t" o:hr="t"/>
        </w:pict>
      </w:r>
    </w:p>
    <w:bookmarkEnd w:id="28"/>
    <w:bookmarkEnd w:id="29"/>
    <w:bookmarkStart w:id="36" w:name="Xa7733c5ee85263bf0ca673be41a215890b815cc"/>
    <w:p>
      <w:pPr>
        <w:pStyle w:val="Heading2"/>
      </w:pPr>
      <w:r>
        <w:t xml:space="preserve">5. Early warnings</w:t>
      </w:r>
    </w:p>
    <w:p>
      <w:pPr>
        <w:pStyle w:val="FirstParagraph"/>
      </w:pPr>
      <w:r>
        <w:t xml:space="preserve">An</w:t>
      </w:r>
      <w:r>
        <w:t xml:space="preserve"> </w:t>
      </w:r>
      <w:r>
        <w:rPr>
          <w:b/>
          <w:bCs/>
        </w:rPr>
        <w:t xml:space="preserve">early warning</w:t>
      </w:r>
      <w:r>
        <w:t xml:space="preserve"> </w:t>
      </w:r>
      <w:r>
        <w:t xml:space="preserve">is a condition that needs a management decision. DFFMS checks every day at 06:00 UTC and sends the warning in-app, by email and by push to the people responsible. Warnings are WARNING or CRITICAL.</w:t>
      </w:r>
    </w:p>
    <w:bookmarkStart w:id="30" w:name="X2004429b392d51bd654255fa7f7638f4e7c94ef"/>
    <w:p>
      <w:pPr>
        <w:pStyle w:val="Heading3"/>
      </w:pPr>
      <w:r>
        <w:t xml:space="preserve">5.1 Rules that DFFMS checks</w:t>
      </w:r>
    </w:p>
    <w:p>
      <w:pPr>
        <w:pStyle w:val="FirstParagraph"/>
      </w:pPr>
      <w:r>
        <w:rPr>
          <w:b/>
          <w:bCs/>
        </w:rPr>
        <w:t xml:space="preserve">All facilities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Case default</w:t>
            </w:r>
          </w:p>
        </w:tc>
        <w:tc>
          <w:tcPr/>
          <w:p>
            <w:pPr>
              <w:pStyle w:val="Compact"/>
            </w:pPr>
            <w:r>
              <w:t xml:space="preserve">CRITICAL</w:t>
            </w:r>
          </w:p>
        </w:tc>
        <w:tc>
          <w:tcPr/>
          <w:p>
            <w:pPr>
              <w:pStyle w:val="Compact"/>
            </w:pPr>
            <w:r>
              <w:t xml:space="preserve">A financing case has defaulted</w:t>
            </w:r>
          </w:p>
        </w:tc>
      </w:tr>
      <w:tr>
        <w:tc>
          <w:tcPr/>
          <w:p>
            <w:pPr>
              <w:pStyle w:val="Compact"/>
            </w:pPr>
            <w:r>
              <w:t xml:space="preserve">Arrears at 30 and 90 days</w:t>
            </w:r>
          </w:p>
        </w:tc>
        <w:tc>
          <w:tcPr/>
          <w:p>
            <w:pPr>
              <w:pStyle w:val="Compact"/>
            </w:pPr>
            <w:r>
              <w:t xml:space="preserve">WARNING; CRITICAL at 90 days</w:t>
            </w:r>
          </w:p>
        </w:tc>
        <w:tc>
          <w:tcPr/>
          <w:p>
            <w:pPr>
              <w:pStyle w:val="Compact"/>
            </w:pPr>
            <w:r>
              <w:t xml:space="preserve">Repayments are overdue</w:t>
            </w:r>
          </w:p>
        </w:tc>
      </w:tr>
      <w:tr>
        <w:tc>
          <w:tcPr/>
          <w:p>
            <w:pPr>
              <w:pStyle w:val="Compact"/>
            </w:pPr>
            <w:r>
              <w:t xml:space="preserve">Debt-service coverage below minimum</w:t>
            </w:r>
          </w:p>
        </w:tc>
        <w:tc>
          <w:tcPr/>
          <w:p>
            <w:pPr>
              <w:pStyle w:val="Compact"/>
            </w:pPr>
            <w:r>
              <w:t xml:space="preserve">WARNING; CRITICAL below 1.00 times</w:t>
            </w:r>
          </w:p>
        </w:tc>
        <w:tc>
          <w:tcPr/>
          <w:p>
            <w:pPr>
              <w:pStyle w:val="Compact"/>
            </w:pPr>
            <w:r>
              <w:t xml:space="preserve">Minimum is 1.20 times by default</w:t>
            </w:r>
          </w:p>
        </w:tc>
      </w:tr>
    </w:tbl>
    <w:p>
      <w:pPr>
        <w:pStyle w:val="BodyText"/>
      </w:pPr>
      <w:r>
        <w:rPr>
          <w:b/>
          <w:bCs/>
        </w:rPr>
        <w:t xml:space="preserve">F-I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Climate trigger in a state with live loans</w:t>
            </w:r>
          </w:p>
        </w:tc>
        <w:tc>
          <w:tcPr/>
          <w:p>
            <w:pPr>
              <w:pStyle w:val="Compact"/>
            </w:pPr>
            <w:r>
              <w:t xml:space="preserve">CRITICAL</w:t>
            </w:r>
          </w:p>
        </w:tc>
        <w:tc>
          <w:tcPr/>
          <w:p>
            <w:pPr>
              <w:pStyle w:val="Compact"/>
            </w:pPr>
            <w:r>
              <w:t xml:space="preserve">A reading passed its threshold in an area with financed cases. Only readings from the last 30 days count. You must close it by hand.</w:t>
            </w:r>
          </w:p>
        </w:tc>
      </w:tr>
      <w:tr>
        <w:tc>
          <w:tcPr/>
          <w:p>
            <w:pPr>
              <w:pStyle w:val="Compact"/>
            </w:pPr>
            <w:r>
              <w:t xml:space="preserve">Concentration above term-sheet limits</w:t>
            </w:r>
          </w:p>
        </w:tc>
        <w:tc>
          <w:tcPr/>
          <w:p>
            <w:pPr>
              <w:pStyle w:val="Compact"/>
            </w:pPr>
            <w:r>
              <w:t xml:space="preserve">WARNING</w:t>
            </w:r>
          </w:p>
        </w:tc>
        <w:tc>
          <w:tcPr/>
          <w:p>
            <w:pPr>
              <w:pStyle w:val="Compact"/>
            </w:pPr>
            <w:r>
              <w:t xml:space="preserve">One cluster above 5%, one value chain above 25%, or one state above 30% of the facility envelope. These limits are fixed.</w:t>
            </w:r>
          </w:p>
        </w:tc>
      </w:tr>
    </w:tbl>
    <w:p>
      <w:pPr>
        <w:pStyle w:val="BodyText"/>
      </w:pPr>
      <w:r>
        <w:rPr>
          <w:b/>
          <w:bCs/>
        </w:rPr>
        <w:t xml:space="preserve">F-II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Receipt expiring or expired</w:t>
            </w:r>
          </w:p>
        </w:tc>
        <w:tc>
          <w:tcPr/>
          <w:p>
            <w:pPr>
              <w:pStyle w:val="Compact"/>
            </w:pPr>
            <w:r>
              <w:t xml:space="preserve">WARNING; CRITICAL once expired</w:t>
            </w:r>
          </w:p>
        </w:tc>
        <w:tc>
          <w:tcPr/>
          <w:p>
            <w:pPr>
              <w:pStyle w:val="Compact"/>
            </w:pPr>
            <w:r>
              <w:t xml:space="preserve">A pledged receipt expires within 14 days, or has expired</w:t>
            </w:r>
          </w:p>
        </w:tc>
      </w:tr>
      <w:tr>
        <w:tc>
          <w:tcPr/>
          <w:p>
            <w:pPr>
              <w:pStyle w:val="Compact"/>
            </w:pPr>
            <w:r>
              <w:t xml:space="preserve">Loan-to-value above approved advance rate</w:t>
            </w:r>
          </w:p>
        </w:tc>
        <w:tc>
          <w:tcPr/>
          <w:p>
            <w:pPr>
              <w:pStyle w:val="Compact"/>
            </w:pPr>
            <w:r>
              <w:t xml:space="preserve">WARNING; CRITICAL above the higher of the limit and 75%</w:t>
            </w:r>
          </w:p>
        </w:tc>
        <w:tc>
          <w:tcPr/>
          <w:p>
            <w:pPr>
              <w:pStyle w:val="Compact"/>
            </w:pPr>
            <w:r>
              <w:t xml:space="preserve">The loan is large for the value of the goods</w:t>
            </w:r>
          </w:p>
        </w:tc>
      </w:tr>
      <w:tr>
        <w:tc>
          <w:tcPr/>
          <w:p>
            <w:pPr>
              <w:pStyle w:val="Compact"/>
            </w:pPr>
            <w:r>
              <w:t xml:space="preserve">Commodity price drop</w:t>
            </w:r>
          </w:p>
        </w:tc>
        <w:tc>
          <w:tcPr/>
          <w:p>
            <w:pPr>
              <w:pStyle w:val="Compact"/>
            </w:pPr>
            <w:r>
              <w:t xml:space="preserve">WARNING; CRITICAL at 30%</w:t>
            </w:r>
          </w:p>
        </w:tc>
        <w:tc>
          <w:tcPr/>
          <w:p>
            <w:pPr>
              <w:pStyle w:val="Compact"/>
            </w:pPr>
            <w:r>
              <w:t xml:space="preserve">Price fell 15% or more in 30 days</w:t>
            </w:r>
          </w:p>
        </w:tc>
      </w:tr>
      <w:tr>
        <w:tc>
          <w:tcPr/>
          <w:p>
            <w:pPr>
              <w:pStyle w:val="Compact"/>
            </w:pPr>
            <w:r>
              <w:t xml:space="preserve">Warehouse or commodity concentration</w:t>
            </w:r>
          </w:p>
        </w:tc>
        <w:tc>
          <w:tcPr/>
          <w:p>
            <w:pPr>
              <w:pStyle w:val="Compact"/>
            </w:pPr>
            <w:r>
              <w:t xml:space="preserve">WARNING</w:t>
            </w:r>
          </w:p>
        </w:tc>
        <w:tc>
          <w:tcPr/>
          <w:p>
            <w:pPr>
              <w:pStyle w:val="Compact"/>
            </w:pPr>
            <w:r>
              <w:t xml:space="preserve">One warehouse above 40%, or one commodity above 60%, of pledged value</w:t>
            </w:r>
          </w:p>
        </w:tc>
      </w:tr>
    </w:tbl>
    <w:p>
      <w:pPr>
        <w:pStyle w:val="BodyText"/>
      </w:pPr>
      <w:r>
        <w:rPr>
          <w:b/>
          <w:bCs/>
        </w:rPr>
        <w:t xml:space="preserve">F-III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Delivery overdue</w:t>
            </w:r>
          </w:p>
        </w:tc>
        <w:tc>
          <w:tcPr/>
          <w:p>
            <w:pPr>
              <w:pStyle w:val="Compact"/>
            </w:pPr>
            <w:r>
              <w:t xml:space="preserve">WARNING; CRITICAL at 14 days late</w:t>
            </w:r>
          </w:p>
        </w:tc>
        <w:tc>
          <w:tcPr/>
          <w:p>
            <w:pPr>
              <w:pStyle w:val="Compact"/>
            </w:pPr>
            <w:r>
              <w:t xml:space="preserve">Delivery is 7 days late</w:t>
            </w:r>
          </w:p>
        </w:tc>
      </w:tr>
      <w:tr>
        <w:tc>
          <w:tcPr/>
          <w:p>
            <w:pPr>
              <w:pStyle w:val="Compact"/>
            </w:pPr>
            <w:r>
              <w:t xml:space="preserve">Delivery shortfall</w:t>
            </w:r>
          </w:p>
        </w:tc>
        <w:tc>
          <w:tcPr/>
          <w:p>
            <w:pPr>
              <w:pStyle w:val="Compact"/>
            </w:pPr>
            <w:r>
              <w:t xml:space="preserve">WARNING</w:t>
            </w:r>
          </w:p>
        </w:tc>
        <w:tc>
          <w:tcPr/>
          <w:p>
            <w:pPr>
              <w:pStyle w:val="Compact"/>
            </w:pPr>
            <w:r>
              <w:t xml:space="preserve">Less was delivered than contracted</w:t>
            </w:r>
          </w:p>
        </w:tc>
      </w:tr>
      <w:tr>
        <w:tc>
          <w:tcPr/>
          <w:p>
            <w:pPr>
              <w:pStyle w:val="Compact"/>
            </w:pPr>
            <w:r>
              <w:t xml:space="preserve">Buyer payment delayed</w:t>
            </w:r>
          </w:p>
        </w:tc>
        <w:tc>
          <w:tcPr/>
          <w:p>
            <w:pPr>
              <w:pStyle w:val="Compact"/>
            </w:pPr>
            <w:r>
              <w:t xml:space="preserve">WARNING; CRITICAL at 60 days late</w:t>
            </w:r>
          </w:p>
        </w:tc>
        <w:tc>
          <w:tcPr/>
          <w:p>
            <w:pPr>
              <w:pStyle w:val="Compact"/>
            </w:pPr>
            <w:r>
              <w:t xml:space="preserve">Buyer is 30 days late to pay</w:t>
            </w:r>
          </w:p>
        </w:tc>
      </w:tr>
      <w:tr>
        <w:tc>
          <w:tcPr/>
          <w:p>
            <w:pPr>
              <w:pStyle w:val="Compact"/>
            </w:pPr>
            <w:r>
              <w:t xml:space="preserve">First-loss utilisation</w:t>
            </w:r>
          </w:p>
        </w:tc>
        <w:tc>
          <w:tcPr/>
          <w:p>
            <w:pPr>
              <w:pStyle w:val="Compact"/>
            </w:pPr>
            <w:r>
              <w:t xml:space="preserve">WARNING at 75%; CRITICAL at 100%</w:t>
            </w:r>
          </w:p>
        </w:tc>
        <w:tc>
          <w:tcPr/>
          <w:p>
            <w:pPr>
              <w:pStyle w:val="Compact"/>
            </w:pPr>
            <w:r>
              <w:t xml:space="preserve">Share of first-loss cover already used</w:t>
            </w:r>
          </w:p>
        </w:tc>
      </w:tr>
    </w:tbl>
    <w:p>
      <w:pPr>
        <w:pStyle w:val="BodyText"/>
      </w:pPr>
      <w:r>
        <w:rPr>
          <w:b/>
          <w:bCs/>
        </w:rPr>
        <w:t xml:space="preserve">F-V</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Construction delay</w:t>
            </w:r>
          </w:p>
        </w:tc>
        <w:tc>
          <w:tcPr/>
          <w:p>
            <w:pPr>
              <w:pStyle w:val="Compact"/>
            </w:pPr>
            <w:r>
              <w:t xml:space="preserve">WARNING</w:t>
            </w:r>
          </w:p>
        </w:tc>
        <w:tc>
          <w:tcPr/>
          <w:p>
            <w:pPr>
              <w:pStyle w:val="Compact"/>
            </w:pPr>
            <w:r>
              <w:t xml:space="preserve">A milestone is more than 30 days late</w:t>
            </w:r>
          </w:p>
        </w:tc>
      </w:tr>
      <w:tr>
        <w:tc>
          <w:tcPr/>
          <w:p>
            <w:pPr>
              <w:pStyle w:val="Compact"/>
            </w:pPr>
            <w:r>
              <w:t xml:space="preserve">Delayed disbursement</w:t>
            </w:r>
          </w:p>
        </w:tc>
        <w:tc>
          <w:tcPr/>
          <w:p>
            <w:pPr>
              <w:pStyle w:val="Compact"/>
            </w:pPr>
            <w:r>
              <w:t xml:space="preserve">WARNING</w:t>
            </w:r>
          </w:p>
        </w:tc>
        <w:tc>
          <w:tcPr/>
          <w:p>
            <w:pPr>
              <w:pStyle w:val="Compact"/>
            </w:pPr>
            <w:r>
              <w:t xml:space="preserve">A scheduled payment is more than 30 days past due</w:t>
            </w:r>
          </w:p>
        </w:tc>
      </w:tr>
      <w:tr>
        <w:tc>
          <w:tcPr/>
          <w:p>
            <w:pPr>
              <w:pStyle w:val="Compact"/>
            </w:pPr>
            <w:r>
              <w:t xml:space="preserve">Cost overrun</w:t>
            </w:r>
          </w:p>
        </w:tc>
        <w:tc>
          <w:tcPr/>
          <w:p>
            <w:pPr>
              <w:pStyle w:val="Compact"/>
            </w:pPr>
            <w:r>
              <w:t xml:space="preserve">WARNING; CRITICAL above 20%</w:t>
            </w:r>
          </w:p>
        </w:tc>
        <w:tc>
          <w:tcPr/>
          <w:p>
            <w:pPr>
              <w:pStyle w:val="Compact"/>
            </w:pPr>
            <w:r>
              <w:t xml:space="preserve">Estimated cost is above 10% over budget</w:t>
            </w:r>
          </w:p>
        </w:tc>
      </w:tr>
      <w:tr>
        <w:tc>
          <w:tcPr/>
          <w:p>
            <w:pPr>
              <w:pStyle w:val="Compact"/>
            </w:pPr>
            <w:r>
              <w:t xml:space="preserve">Financing gap</w:t>
            </w:r>
          </w:p>
        </w:tc>
        <w:tc>
          <w:tcPr/>
          <w:p>
            <w:pPr>
              <w:pStyle w:val="Compact"/>
            </w:pPr>
            <w:r>
              <w:t xml:space="preserve">CRITICAL</w:t>
            </w:r>
          </w:p>
        </w:tc>
        <w:tc>
          <w:tcPr/>
          <w:p>
            <w:pPr>
              <w:pStyle w:val="Compact"/>
            </w:pPr>
            <w:r>
              <w:t xml:space="preserve">Estimated cost is more than the money committed</w:t>
            </w:r>
          </w:p>
        </w:tc>
      </w:tr>
      <w:tr>
        <w:tc>
          <w:tcPr/>
          <w:p>
            <w:pPr>
              <w:pStyle w:val="Compact"/>
            </w:pPr>
            <w:r>
              <w:rPr>
                <w:b/>
                <w:bCs/>
              </w:rPr>
              <w:t xml:space="preserve">Intervention required</w:t>
            </w:r>
          </w:p>
        </w:tc>
        <w:tc>
          <w:tcPr/>
          <w:p>
            <w:pPr>
              <w:pStyle w:val="Compact"/>
            </w:pPr>
            <w:r>
              <w:t xml:space="preserve">CRITICAL</w:t>
            </w:r>
          </w:p>
        </w:tc>
        <w:tc>
          <w:tcPr/>
          <w:p>
            <w:pPr>
              <w:pStyle w:val="Compact"/>
            </w:pPr>
            <w:r>
              <w:t xml:space="preserve">A financing gap</w:t>
            </w:r>
            <w:r>
              <w:t xml:space="preserve"> </w:t>
            </w:r>
            <w:r>
              <w:rPr>
                <w:b/>
                <w:bCs/>
              </w:rPr>
              <w:t xml:space="preserve">and</w:t>
            </w:r>
            <w:r>
              <w:t xml:space="preserve"> </w:t>
            </w:r>
            <w:r>
              <w:t xml:space="preserve">a construction delay or delayed disbursement. It also raises a level 1 escalation on the financing case.</w:t>
            </w:r>
          </w:p>
        </w:tc>
      </w:tr>
    </w:tbl>
    <w:bookmarkEnd w:id="30"/>
    <w:bookmarkStart w:id="31" w:name="X05913000741340781aaaffbddf55230ca4dd3ed"/>
    <w:p>
      <w:pPr>
        <w:pStyle w:val="Heading3"/>
      </w:pPr>
      <w:r>
        <w:t xml:space="preserve">5.2 Early-warning thresholds</w:t>
      </w:r>
    </w:p>
    <w:p>
      <w:pPr>
        <w:pStyle w:val="FirstParagraph"/>
      </w:pPr>
      <w:r>
        <w:t xml:space="preserve">Only the Platform Super Administrator or the Client System Administrator can change these, in</w:t>
      </w:r>
      <w:r>
        <w:t xml:space="preserve"> </w:t>
      </w:r>
      <w:r>
        <w:rPr>
          <w:b/>
          <w:bCs/>
        </w:rPr>
        <w:t xml:space="preserve">Configuration</w:t>
      </w:r>
      <w:r>
        <w:t xml:space="preserve">, section</w:t>
      </w:r>
      <w:r>
        <w:t xml:space="preserve"> </w:t>
      </w:r>
      <w:r>
        <w:rPr>
          <w:b/>
          <w:bCs/>
        </w:rPr>
        <w:t xml:space="preserve">Early-warning thresholds</w:t>
      </w:r>
      <w:r>
        <w:t xml:space="preserve">, with</w:t>
      </w:r>
      <w:r>
        <w:t xml:space="preserve"> </w:t>
      </w:r>
      <w:r>
        <w:rPr>
          <w:b/>
          <w:bCs/>
        </w:rPr>
        <w:t xml:space="preserve">Save early-warning thresholds</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 (label on screen)</w:t>
            </w:r>
          </w:p>
        </w:tc>
        <w:tc>
          <w:tcPr/>
          <w:p>
            <w:pPr>
              <w:pStyle w:val="Compact"/>
            </w:pPr>
            <w:r>
              <w:t xml:space="preserve">Default</w:t>
            </w:r>
          </w:p>
        </w:tc>
      </w:tr>
      <w:tr>
        <w:tc>
          <w:tcPr/>
          <w:p>
            <w:pPr>
              <w:pStyle w:val="Compact"/>
            </w:pPr>
            <w:r>
              <w:t xml:space="preserve">Receipt expiry warning (days)</w:t>
            </w:r>
          </w:p>
        </w:tc>
        <w:tc>
          <w:tcPr/>
          <w:p>
            <w:pPr>
              <w:pStyle w:val="Compact"/>
            </w:pPr>
            <w:r>
              <w:t xml:space="preserve">14</w:t>
            </w:r>
          </w:p>
        </w:tc>
      </w:tr>
      <w:tr>
        <w:tc>
          <w:tcPr/>
          <w:p>
            <w:pPr>
              <w:pStyle w:val="Compact"/>
            </w:pPr>
            <w:r>
              <w:t xml:space="preserve">Commodity price drop (basis points)</w:t>
            </w:r>
          </w:p>
        </w:tc>
        <w:tc>
          <w:tcPr/>
          <w:p>
            <w:pPr>
              <w:pStyle w:val="Compact"/>
            </w:pPr>
            <w:r>
              <w:t xml:space="preserve">1500 (15%)</w:t>
            </w:r>
          </w:p>
        </w:tc>
      </w:tr>
      <w:tr>
        <w:tc>
          <w:tcPr/>
          <w:p>
            <w:pPr>
              <w:pStyle w:val="Compact"/>
            </w:pPr>
            <w:r>
              <w:t xml:space="preserve">Warehouse concentration</w:t>
            </w:r>
          </w:p>
        </w:tc>
        <w:tc>
          <w:tcPr/>
          <w:p>
            <w:pPr>
              <w:pStyle w:val="Compact"/>
            </w:pPr>
            <w:r>
              <w:t xml:space="preserve">4000 (40%)</w:t>
            </w:r>
          </w:p>
        </w:tc>
      </w:tr>
      <w:tr>
        <w:tc>
          <w:tcPr/>
          <w:p>
            <w:pPr>
              <w:pStyle w:val="Compact"/>
            </w:pPr>
            <w:r>
              <w:t xml:space="preserve">Commodity concentration</w:t>
            </w:r>
          </w:p>
        </w:tc>
        <w:tc>
          <w:tcPr/>
          <w:p>
            <w:pPr>
              <w:pStyle w:val="Compact"/>
            </w:pPr>
            <w:r>
              <w:t xml:space="preserve">6000 (60%)</w:t>
            </w:r>
          </w:p>
        </w:tc>
      </w:tr>
      <w:tr>
        <w:tc>
          <w:tcPr/>
          <w:p>
            <w:pPr>
              <w:pStyle w:val="Compact"/>
            </w:pPr>
            <w:r>
              <w:t xml:space="preserve">Delivery overdue (days)</w:t>
            </w:r>
          </w:p>
        </w:tc>
        <w:tc>
          <w:tcPr/>
          <w:p>
            <w:pPr>
              <w:pStyle w:val="Compact"/>
            </w:pPr>
            <w:r>
              <w:t xml:space="preserve">7</w:t>
            </w:r>
          </w:p>
        </w:tc>
      </w:tr>
      <w:tr>
        <w:tc>
          <w:tcPr/>
          <w:p>
            <w:pPr>
              <w:pStyle w:val="Compact"/>
            </w:pPr>
            <w:r>
              <w:t xml:space="preserve">Buyer payment delay (days)</w:t>
            </w:r>
          </w:p>
        </w:tc>
        <w:tc>
          <w:tcPr/>
          <w:p>
            <w:pPr>
              <w:pStyle w:val="Compact"/>
            </w:pPr>
            <w:r>
              <w:t xml:space="preserve">30</w:t>
            </w:r>
          </w:p>
        </w:tc>
      </w:tr>
      <w:tr>
        <w:tc>
          <w:tcPr/>
          <w:p>
            <w:pPr>
              <w:pStyle w:val="Compact"/>
            </w:pPr>
            <w:r>
              <w:t xml:space="preserve">First-loss utilisation</w:t>
            </w:r>
          </w:p>
        </w:tc>
        <w:tc>
          <w:tcPr/>
          <w:p>
            <w:pPr>
              <w:pStyle w:val="Compact"/>
            </w:pPr>
            <w:r>
              <w:t xml:space="preserve">7500 (75%)</w:t>
            </w:r>
          </w:p>
        </w:tc>
      </w:tr>
      <w:tr>
        <w:tc>
          <w:tcPr/>
          <w:p>
            <w:pPr>
              <w:pStyle w:val="Compact"/>
            </w:pPr>
            <w:r>
              <w:t xml:space="preserve">Arrears alerts (days overdue)</w:t>
            </w:r>
          </w:p>
        </w:tc>
        <w:tc>
          <w:tcPr/>
          <w:p>
            <w:pPr>
              <w:pStyle w:val="Compact"/>
            </w:pPr>
            <w:r>
              <w:t xml:space="preserve">30, 90</w:t>
            </w:r>
          </w:p>
        </w:tc>
      </w:tr>
      <w:tr>
        <w:tc>
          <w:tcPr/>
          <w:p>
            <w:pPr>
              <w:pStyle w:val="Compact"/>
            </w:pPr>
            <w:r>
              <w:t xml:space="preserve">Minimum debt-service coverage (x100)</w:t>
            </w:r>
          </w:p>
        </w:tc>
        <w:tc>
          <w:tcPr/>
          <w:p>
            <w:pPr>
              <w:pStyle w:val="Compact"/>
            </w:pPr>
            <w:r>
              <w:t xml:space="preserve">120 (1.20 times)</w:t>
            </w:r>
          </w:p>
        </w:tc>
      </w:tr>
      <w:tr>
        <w:tc>
          <w:tcPr/>
          <w:p>
            <w:pPr>
              <w:pStyle w:val="Compact"/>
            </w:pPr>
            <w:r>
              <w:t xml:space="preserve">Construction delay (days)</w:t>
            </w:r>
          </w:p>
        </w:tc>
        <w:tc>
          <w:tcPr/>
          <w:p>
            <w:pPr>
              <w:pStyle w:val="Compact"/>
            </w:pPr>
            <w:r>
              <w:t xml:space="preserve">30</w:t>
            </w:r>
          </w:p>
        </w:tc>
      </w:tr>
      <w:tr>
        <w:tc>
          <w:tcPr/>
          <w:p>
            <w:pPr>
              <w:pStyle w:val="Compact"/>
            </w:pPr>
            <w:r>
              <w:t xml:space="preserve">Delayed disbursement (days)</w:t>
            </w:r>
          </w:p>
        </w:tc>
        <w:tc>
          <w:tcPr/>
          <w:p>
            <w:pPr>
              <w:pStyle w:val="Compact"/>
            </w:pPr>
            <w:r>
              <w:t xml:space="preserve">30</w:t>
            </w:r>
          </w:p>
        </w:tc>
      </w:tr>
      <w:tr>
        <w:tc>
          <w:tcPr/>
          <w:p>
            <w:pPr>
              <w:pStyle w:val="Compact"/>
            </w:pPr>
            <w:r>
              <w:t xml:space="preserve">Cost overrun</w:t>
            </w:r>
          </w:p>
        </w:tc>
        <w:tc>
          <w:tcPr/>
          <w:p>
            <w:pPr>
              <w:pStyle w:val="Compact"/>
            </w:pPr>
            <w:r>
              <w:t xml:space="preserve">1000 (10%)</w:t>
            </w:r>
          </w:p>
        </w:tc>
      </w:tr>
    </w:tbl>
    <w:p>
      <w:pPr>
        <w:pStyle w:val="BodyText"/>
      </w:pPr>
      <w:r>
        <w:t xml:space="preserve">Basis points are a way of writing percentages: 1500 basis points is 15%.</w:t>
      </w:r>
    </w:p>
    <w:bookmarkEnd w:id="31"/>
    <w:bookmarkStart w:id="32" w:name="Xa3a395265a46d0edb237c05f64cbd878b88f370"/>
    <w:p>
      <w:pPr>
        <w:pStyle w:val="Heading3"/>
      </w:pPr>
      <w:r>
        <w:t xml:space="preserve">5.3 Record a climate reading (NiMet bulletin)</w:t>
      </w:r>
    </w:p>
    <w:p>
      <w:pPr>
        <w:pStyle w:val="FirstParagraph"/>
      </w:pPr>
      <w:r>
        <w:rPr>
          <w:b/>
          <w:bCs/>
        </w:rPr>
        <w:t xml:space="preserve">Who can do it:</w:t>
      </w:r>
      <w:r>
        <w:t xml:space="preserve"> </w:t>
      </w:r>
      <w:r>
        <w:t xml:space="preserve">Client System Administrators, Programme Administrators, State Coordinators and Monitoring Analysts.</w:t>
      </w:r>
    </w:p>
    <w:p>
      <w:pPr>
        <w:pStyle w:val="BodyText"/>
      </w:pPr>
      <w:r>
        <w:rPr>
          <w:b/>
          <w:bCs/>
        </w:rPr>
        <w:t xml:space="preserve">Steps</w:t>
      </w:r>
    </w:p>
    <w:p>
      <w:pPr>
        <w:pStyle w:val="Compact"/>
        <w:numPr>
          <w:ilvl w:val="0"/>
          <w:numId w:val="1012"/>
        </w:numPr>
      </w:pPr>
      <w:r>
        <w:t xml:space="preserve">Open</w:t>
      </w:r>
      <w:r>
        <w:t xml:space="preserve"> </w:t>
      </w:r>
      <w:r>
        <w:rPr>
          <w:b/>
          <w:bCs/>
        </w:rPr>
        <w:t xml:space="preserve">Facility monitoring</w:t>
      </w:r>
      <w:r>
        <w:t xml:space="preserve">.</w:t>
      </w:r>
    </w:p>
    <w:p>
      <w:pPr>
        <w:pStyle w:val="Compact"/>
        <w:numPr>
          <w:ilvl w:val="0"/>
          <w:numId w:val="1012"/>
        </w:numPr>
      </w:pPr>
      <w:r>
        <w:t xml:space="preserve">Click</w:t>
      </w:r>
      <w:r>
        <w:t xml:space="preserve"> </w:t>
      </w:r>
      <w:r>
        <w:rPr>
          <w:b/>
          <w:bCs/>
        </w:rPr>
        <w:t xml:space="preserve">Record a climate reading</w:t>
      </w:r>
      <w:r>
        <w:t xml:space="preserve">.</w:t>
      </w:r>
    </w:p>
    <w:p>
      <w:pPr>
        <w:pStyle w:val="Compact"/>
        <w:numPr>
          <w:ilvl w:val="0"/>
          <w:numId w:val="1012"/>
        </w:numPr>
      </w:pPr>
      <w:r>
        <w:t xml:space="preserve">Choose the</w:t>
      </w:r>
      <w:r>
        <w:t xml:space="preserve"> </w:t>
      </w:r>
      <w:r>
        <w:rPr>
          <w:b/>
          <w:bCs/>
        </w:rPr>
        <w:t xml:space="preserve">Hazard</w:t>
      </w:r>
      <w:r>
        <w:t xml:space="preserve">: Rainfall deficit, Drought, Excess rainfall, Flood, Heat stress, Pest or disease, or Other.</w:t>
      </w:r>
    </w:p>
    <w:p>
      <w:pPr>
        <w:pStyle w:val="Compact"/>
        <w:numPr>
          <w:ilvl w:val="0"/>
          <w:numId w:val="1012"/>
        </w:numPr>
      </w:pPr>
      <w:r>
        <w:t xml:space="preserve">Choose the</w:t>
      </w:r>
      <w:r>
        <w:t xml:space="preserve"> </w:t>
      </w:r>
      <w:r>
        <w:rPr>
          <w:b/>
          <w:bCs/>
        </w:rPr>
        <w:t xml:space="preserve">State</w:t>
      </w:r>
      <w:r>
        <w:t xml:space="preserve"> </w:t>
      </w:r>
      <w:r>
        <w:t xml:space="preserve">and enter the</w:t>
      </w:r>
      <w:r>
        <w:t xml:space="preserve"> </w:t>
      </w:r>
      <w:r>
        <w:rPr>
          <w:b/>
          <w:bCs/>
        </w:rPr>
        <w:t xml:space="preserve">Area (LGA, SAPZ or cluster)</w:t>
      </w:r>
      <w:r>
        <w:t xml:space="preserve">.</w:t>
      </w:r>
    </w:p>
    <w:p>
      <w:pPr>
        <w:pStyle w:val="Compact"/>
        <w:numPr>
          <w:ilvl w:val="0"/>
          <w:numId w:val="1012"/>
        </w:numPr>
      </w:pPr>
      <w:r>
        <w:t xml:space="preserve">Enter the</w:t>
      </w:r>
      <w:r>
        <w:t xml:space="preserve"> </w:t>
      </w:r>
      <w:r>
        <w:rPr>
          <w:b/>
          <w:bCs/>
        </w:rPr>
        <w:t xml:space="preserve">Weather station or index</w:t>
      </w:r>
      <w:r>
        <w:t xml:space="preserve"> </w:t>
      </w:r>
      <w:r>
        <w:t xml:space="preserve">and the</w:t>
      </w:r>
      <w:r>
        <w:t xml:space="preserve"> </w:t>
      </w:r>
      <w:r>
        <w:rPr>
          <w:b/>
          <w:bCs/>
        </w:rPr>
        <w:t xml:space="preserve">Observed value</w:t>
      </w:r>
      <w:r>
        <w:t xml:space="preserve">.</w:t>
      </w:r>
    </w:p>
    <w:p>
      <w:pPr>
        <w:pStyle w:val="Compact"/>
        <w:numPr>
          <w:ilvl w:val="0"/>
          <w:numId w:val="1012"/>
        </w:numPr>
      </w:pPr>
      <w:r>
        <w:t xml:space="preserve">Enter the</w:t>
      </w:r>
      <w:r>
        <w:t xml:space="preserve"> </w:t>
      </w:r>
      <w:r>
        <w:rPr>
          <w:b/>
          <w:bCs/>
        </w:rPr>
        <w:t xml:space="preserve">Trigger threshold</w:t>
      </w:r>
      <w:r>
        <w:t xml:space="preserve"> </w:t>
      </w:r>
      <w:r>
        <w:t xml:space="preserve">and the</w:t>
      </w:r>
      <w:r>
        <w:t xml:space="preserve"> </w:t>
      </w:r>
      <w:r>
        <w:rPr>
          <w:b/>
          <w:bCs/>
        </w:rPr>
        <w:t xml:space="preserve">Unit</w:t>
      </w:r>
      <w:r>
        <w:t xml:space="preserve">.</w:t>
      </w:r>
    </w:p>
    <w:p>
      <w:pPr>
        <w:pStyle w:val="Compact"/>
        <w:numPr>
          <w:ilvl w:val="0"/>
          <w:numId w:val="1012"/>
        </w:numPr>
      </w:pPr>
      <w:r>
        <w:t xml:space="preserve">Enter the</w:t>
      </w:r>
      <w:r>
        <w:t xml:space="preserve"> </w:t>
      </w:r>
      <w:r>
        <w:rPr>
          <w:b/>
          <w:bCs/>
        </w:rPr>
        <w:t xml:space="preserve">Observed on</w:t>
      </w:r>
      <w:r>
        <w:t xml:space="preserve"> </w:t>
      </w:r>
      <w:r>
        <w:t xml:space="preserve">date and the</w:t>
      </w:r>
      <w:r>
        <w:t xml:space="preserve"> </w:t>
      </w:r>
      <w:r>
        <w:rPr>
          <w:b/>
          <w:bCs/>
        </w:rPr>
        <w:t xml:space="preserve">Source</w:t>
      </w:r>
      <w:r>
        <w:t xml:space="preserve">, such as the NiMet dekadal bulletin.</w:t>
      </w:r>
    </w:p>
    <w:p>
      <w:pPr>
        <w:pStyle w:val="Compact"/>
        <w:numPr>
          <w:ilvl w:val="0"/>
          <w:numId w:val="1012"/>
        </w:numPr>
      </w:pPr>
      <w:r>
        <w:t xml:space="preserve">Save.</w:t>
      </w:r>
    </w:p>
    <w:p>
      <w:pPr>
        <w:pStyle w:val="FirstParagraph"/>
      </w:pPr>
      <w:r>
        <w:rPr>
          <w:b/>
          <w:bCs/>
        </w:rPr>
        <w:t xml:space="preserve">Example</w:t>
      </w:r>
    </w:p>
    <w:p>
      <w:pPr>
        <w:pStyle w:val="BodyText"/>
      </w:pPr>
      <w:r>
        <w:t xml:space="preserve">Ngozi Eze records a</w:t>
      </w:r>
      <w:r>
        <w:t xml:space="preserve"> </w:t>
      </w:r>
      <w:r>
        <w:rPr>
          <w:b/>
          <w:bCs/>
        </w:rPr>
        <w:t xml:space="preserve">Rainfall deficit</w:t>
      </w:r>
      <w:r>
        <w:t xml:space="preserve"> </w:t>
      </w:r>
      <w:r>
        <w:t xml:space="preserve">in the Ikara maize cluster in Kaduna. Observed rainfall is 41 millimetres against a trigger threshold of 60. For rainfall deficit and drought, a reading</w:t>
      </w:r>
      <w:r>
        <w:t xml:space="preserve"> </w:t>
      </w:r>
      <w:r>
        <w:rPr>
          <w:b/>
          <w:bCs/>
        </w:rPr>
        <w:t xml:space="preserve">at or below</w:t>
      </w:r>
      <w:r>
        <w:t xml:space="preserve"> </w:t>
      </w:r>
      <w:r>
        <w:t xml:space="preserve">the threshold is a trigger.</w:t>
      </w:r>
    </w:p>
    <w:p>
      <w:pPr>
        <w:pStyle w:val="BodyText"/>
      </w:pPr>
      <w:r>
        <w:rPr>
          <w:b/>
          <w:bCs/>
        </w:rPr>
        <w:t xml:space="preserve">What happens next</w:t>
      </w:r>
    </w:p>
    <w:p>
      <w:pPr>
        <w:pStyle w:val="Compact"/>
        <w:numPr>
          <w:ilvl w:val="0"/>
          <w:numId w:val="1013"/>
        </w:numPr>
      </w:pPr>
      <w:r>
        <w:t xml:space="preserve">For a trigger, DFFMS checks the financed cases in that state straight away and warns the monitoring team. The screen says: "Trigger condition met. Financed cases in the state are being checked and the insurer and lenders notified." DFFMS alerts only its own staff. Your team must contact the insurer and lenders itself.</w:t>
      </w:r>
    </w:p>
    <w:p>
      <w:pPr>
        <w:pStyle w:val="Compact"/>
        <w:numPr>
          <w:ilvl w:val="0"/>
          <w:numId w:val="1013"/>
        </w:numPr>
      </w:pPr>
      <w:r>
        <w:t xml:space="preserve">For a non-trigger, the screen says: "Reading recorded. The trigger condition is not met."</w:t>
      </w:r>
    </w:p>
    <w:p>
      <w:pPr>
        <w:pStyle w:val="Compact"/>
        <w:numPr>
          <w:ilvl w:val="0"/>
          <w:numId w:val="1013"/>
        </w:numPr>
      </w:pPr>
      <w:r>
        <w:t xml:space="preserve">The reading appears in the</w:t>
      </w:r>
      <w:r>
        <w:t xml:space="preserve"> </w:t>
      </w:r>
      <w:r>
        <w:rPr>
          <w:b/>
          <w:bCs/>
        </w:rPr>
        <w:t xml:space="preserve">Climate readings</w:t>
      </w:r>
      <w:r>
        <w:t xml:space="preserve"> </w:t>
      </w:r>
      <w:r>
        <w:t xml:space="preserve">table with its</w:t>
      </w:r>
      <w:r>
        <w:t xml:space="preserve"> </w:t>
      </w:r>
      <w:r>
        <w:rPr>
          <w:b/>
          <w:bCs/>
        </w:rPr>
        <w:t xml:space="preserve">Deviation</w:t>
      </w:r>
      <w:r>
        <w:t xml:space="preserve"> </w:t>
      </w:r>
      <w:r>
        <w:t xml:space="preserve">and</w:t>
      </w:r>
      <w:r>
        <w:t xml:space="preserve"> </w:t>
      </w:r>
      <w:r>
        <w:rPr>
          <w:b/>
          <w:bCs/>
        </w:rPr>
        <w:t xml:space="preserve">Status</w:t>
      </w:r>
      <w:r>
        <w:t xml:space="preserve">.</w:t>
      </w:r>
    </w:p>
    <w:p>
      <w:pPr>
        <w:pStyle w:val="Compact"/>
        <w:numPr>
          <w:ilvl w:val="0"/>
          <w:numId w:val="1013"/>
        </w:numPr>
      </w:pPr>
      <w:r>
        <w:t xml:space="preserve">A climate trigger stays open until someone records a management decision (5.5).</w:t>
      </w:r>
    </w:p>
    <w:p>
      <w:pPr>
        <w:pStyle w:val="FirstParagraph"/>
      </w:pPr>
      <w:r>
        <w:rPr>
          <w:b/>
          <w:bCs/>
        </w:rPr>
        <w:t xml:space="preserve">Common problems</w:t>
      </w:r>
    </w:p>
    <w:p>
      <w:pPr>
        <w:pStyle w:val="Compact"/>
        <w:numPr>
          <w:ilvl w:val="0"/>
          <w:numId w:val="1014"/>
        </w:numPr>
      </w:pPr>
      <w:r>
        <w:rPr>
          <w:b/>
          <w:bCs/>
        </w:rPr>
        <w:t xml:space="preserve">"The state is outside your data scope."</w:t>
      </w:r>
      <w:r>
        <w:t xml:space="preserve"> </w:t>
      </w:r>
      <w:r>
        <w:t xml:space="preserve">Record readings only for states in your scope.</w:t>
      </w:r>
    </w:p>
    <w:p>
      <w:pPr>
        <w:pStyle w:val="Compact"/>
        <w:numPr>
          <w:ilvl w:val="0"/>
          <w:numId w:val="1014"/>
        </w:numPr>
      </w:pPr>
      <w:r>
        <w:rPr>
          <w:b/>
          <w:bCs/>
        </w:rPr>
        <w:t xml:space="preserve">"The climate reading could not be recorded."</w:t>
      </w:r>
      <w:r>
        <w:t xml:space="preserve"> </w:t>
      </w:r>
      <w:r>
        <w:t xml:space="preserve">Check that every field is filled in and the values are numbers.</w:t>
      </w:r>
    </w:p>
    <w:p>
      <w:pPr>
        <w:pStyle w:val="Compact"/>
        <w:numPr>
          <w:ilvl w:val="0"/>
          <w:numId w:val="1014"/>
        </w:numPr>
      </w:pPr>
      <w:r>
        <w:rPr>
          <w:b/>
          <w:bCs/>
        </w:rPr>
        <w:t xml:space="preserve">No warning appeared.</w:t>
      </w:r>
      <w:r>
        <w:t xml:space="preserve"> </w:t>
      </w:r>
      <w:r>
        <w:t xml:space="preserve">Readings older than 30 days do not raise a warning. There must also be live financed cases in that state.</w:t>
      </w:r>
    </w:p>
    <w:bookmarkEnd w:id="32"/>
    <w:bookmarkStart w:id="33" w:name="Xa109a0bba7509c8bec8ba9dc924f9c515ff7f58"/>
    <w:p>
      <w:pPr>
        <w:pStyle w:val="Heading3"/>
      </w:pPr>
      <w:r>
        <w:t xml:space="preserve">5.4 Record a market price</w:t>
      </w:r>
    </w:p>
    <w:p>
      <w:pPr>
        <w:pStyle w:val="FirstParagraph"/>
      </w:pPr>
      <w:r>
        <w:rPr>
          <w:b/>
          <w:bCs/>
        </w:rPr>
        <w:t xml:space="preserve">Who can do it:</w:t>
      </w:r>
      <w:r>
        <w:t xml:space="preserve"> </w:t>
      </w:r>
      <w:r>
        <w:t xml:space="preserve">the same roles as climate readings.</w:t>
      </w:r>
    </w:p>
    <w:p>
      <w:pPr>
        <w:pStyle w:val="BodyText"/>
      </w:pPr>
      <w:r>
        <w:rPr>
          <w:b/>
          <w:bCs/>
        </w:rPr>
        <w:t xml:space="preserve">Steps</w:t>
      </w:r>
    </w:p>
    <w:p>
      <w:pPr>
        <w:pStyle w:val="Compact"/>
        <w:numPr>
          <w:ilvl w:val="0"/>
          <w:numId w:val="1015"/>
        </w:numPr>
      </w:pPr>
      <w:r>
        <w:t xml:space="preserve">On</w:t>
      </w:r>
      <w:r>
        <w:t xml:space="preserve"> </w:t>
      </w:r>
      <w:r>
        <w:rPr>
          <w:b/>
          <w:bCs/>
        </w:rPr>
        <w:t xml:space="preserve">Facility monitoring</w:t>
      </w:r>
      <w:r>
        <w:t xml:space="preserve">, click</w:t>
      </w:r>
      <w:r>
        <w:t xml:space="preserve"> </w:t>
      </w:r>
      <w:r>
        <w:rPr>
          <w:b/>
          <w:bCs/>
        </w:rPr>
        <w:t xml:space="preserve">Record a market price</w:t>
      </w:r>
      <w:r>
        <w:t xml:space="preserve">.</w:t>
      </w:r>
    </w:p>
    <w:p>
      <w:pPr>
        <w:pStyle w:val="Compact"/>
        <w:numPr>
          <w:ilvl w:val="0"/>
          <w:numId w:val="1015"/>
        </w:numPr>
      </w:pPr>
      <w:r>
        <w:t xml:space="preserve">Choose the</w:t>
      </w:r>
      <w:r>
        <w:t xml:space="preserve"> </w:t>
      </w:r>
      <w:r>
        <w:rPr>
          <w:b/>
          <w:bCs/>
        </w:rPr>
        <w:t xml:space="preserve">Commodity</w:t>
      </w:r>
      <w:r>
        <w:t xml:space="preserve">, the</w:t>
      </w:r>
      <w:r>
        <w:t xml:space="preserve"> </w:t>
      </w:r>
      <w:r>
        <w:rPr>
          <w:b/>
          <w:bCs/>
        </w:rPr>
        <w:t xml:space="preserve">State</w:t>
      </w:r>
      <w:r>
        <w:t xml:space="preserve"> </w:t>
      </w:r>
      <w:r>
        <w:t xml:space="preserve">and enter the</w:t>
      </w:r>
      <w:r>
        <w:t xml:space="preserve"> </w:t>
      </w:r>
      <w:r>
        <w:rPr>
          <w:b/>
          <w:bCs/>
        </w:rPr>
        <w:t xml:space="preserve">Market</w:t>
      </w:r>
      <w:r>
        <w:t xml:space="preserve">.</w:t>
      </w:r>
    </w:p>
    <w:p>
      <w:pPr>
        <w:pStyle w:val="Compact"/>
        <w:numPr>
          <w:ilvl w:val="0"/>
          <w:numId w:val="1015"/>
        </w:numPr>
      </w:pPr>
      <w:r>
        <w:t xml:space="preserve">Enter the</w:t>
      </w:r>
      <w:r>
        <w:t xml:space="preserve"> </w:t>
      </w:r>
      <w:r>
        <w:rPr>
          <w:b/>
          <w:bCs/>
        </w:rPr>
        <w:t xml:space="preserve">Price (₦ per unit)</w:t>
      </w:r>
      <w:r>
        <w:t xml:space="preserve">, the</w:t>
      </w:r>
      <w:r>
        <w:t xml:space="preserve"> </w:t>
      </w:r>
      <w:r>
        <w:rPr>
          <w:b/>
          <w:bCs/>
        </w:rPr>
        <w:t xml:space="preserve">Unit</w:t>
      </w:r>
      <w:r>
        <w:t xml:space="preserve">, the</w:t>
      </w:r>
      <w:r>
        <w:t xml:space="preserve"> </w:t>
      </w:r>
      <w:r>
        <w:rPr>
          <w:b/>
          <w:bCs/>
        </w:rPr>
        <w:t xml:space="preserve">Observed on</w:t>
      </w:r>
      <w:r>
        <w:t xml:space="preserve"> </w:t>
      </w:r>
      <w:r>
        <w:t xml:space="preserve">date and the</w:t>
      </w:r>
      <w:r>
        <w:t xml:space="preserve"> </w:t>
      </w:r>
      <w:r>
        <w:rPr>
          <w:b/>
          <w:bCs/>
        </w:rPr>
        <w:t xml:space="preserve">Source</w:t>
      </w:r>
      <w:r>
        <w:t xml:space="preserve">.</w:t>
      </w:r>
    </w:p>
    <w:p>
      <w:pPr>
        <w:pStyle w:val="Compact"/>
        <w:numPr>
          <w:ilvl w:val="0"/>
          <w:numId w:val="1015"/>
        </w:numPr>
      </w:pPr>
      <w:r>
        <w:t xml:space="preserve">Save.</w:t>
      </w:r>
    </w:p>
    <w:p>
      <w:pPr>
        <w:pStyle w:val="FirstParagraph"/>
      </w:pPr>
      <w:r>
        <w:rPr>
          <w:b/>
          <w:bCs/>
        </w:rPr>
        <w:t xml:space="preserve">Example:</w:t>
      </w:r>
      <w:r>
        <w:t xml:space="preserve"> </w:t>
      </w:r>
      <w:r>
        <w:t xml:space="preserve">Ngozi records maize at ₦465,000 per tonne at the Zaria grain market.</w:t>
      </w:r>
    </w:p>
    <w:p>
      <w:pPr>
        <w:pStyle w:val="BodyText"/>
      </w:pPr>
      <w:r>
        <w:rPr>
          <w:b/>
          <w:bCs/>
        </w:rPr>
        <w:t xml:space="preserve">What happens next:</w:t>
      </w:r>
      <w:r>
        <w:t xml:space="preserve"> </w:t>
      </w:r>
      <w:r>
        <w:t xml:space="preserve">the price appears in the readings table and feeds the F-II rules, such as the price drop and loan-to-value warnings.</w:t>
      </w:r>
    </w:p>
    <w:bookmarkEnd w:id="33"/>
    <w:bookmarkStart w:id="34" w:name="Xe6e7753dfa229ee9a432e58a5ab0ffde8207d47"/>
    <w:p>
      <w:pPr>
        <w:pStyle w:val="Heading3"/>
      </w:pPr>
      <w:r>
        <w:t xml:space="preserve">5.5 Act on an early warning</w:t>
      </w:r>
    </w:p>
    <w:p>
      <w:pPr>
        <w:pStyle w:val="FirstParagraph"/>
      </w:pPr>
      <w:r>
        <w:rPr>
          <w:b/>
          <w:bCs/>
        </w:rPr>
        <w:t xml:space="preserve">Who can acknowledge:</w:t>
      </w:r>
      <w:r>
        <w:t xml:space="preserve"> </w:t>
      </w:r>
      <w:r>
        <w:t xml:space="preserve">Client System Administrators, Programme Administrators, State Coordinators, Monitoring Analysts, Institution Administrators and Finance Approvers.</w:t>
      </w:r>
    </w:p>
    <w:p>
      <w:pPr>
        <w:pStyle w:val="BodyText"/>
      </w:pPr>
      <w:r>
        <w:rPr>
          <w:b/>
          <w:bCs/>
        </w:rPr>
        <w:t xml:space="preserve">Who can resolve:</w:t>
      </w:r>
      <w:r>
        <w:t xml:space="preserve"> </w:t>
      </w:r>
      <w:r>
        <w:t xml:space="preserve">Platform Super Administrators, Client System Administrators, Programme Administrators and Monitoring Analysts.</w:t>
      </w:r>
    </w:p>
    <w:p>
      <w:pPr>
        <w:pStyle w:val="BodyText"/>
      </w:pPr>
      <w:r>
        <w:rPr>
          <w:b/>
          <w:bCs/>
        </w:rPr>
        <w:t xml:space="preserve">Steps</w:t>
      </w:r>
    </w:p>
    <w:p>
      <w:pPr>
        <w:pStyle w:val="Compact"/>
        <w:numPr>
          <w:ilvl w:val="0"/>
          <w:numId w:val="1016"/>
        </w:numPr>
      </w:pPr>
      <w:r>
        <w:t xml:space="preserve">Open the warning from</w:t>
      </w:r>
      <w:r>
        <w:t xml:space="preserve"> </w:t>
      </w:r>
      <w:r>
        <w:rPr>
          <w:b/>
          <w:bCs/>
        </w:rPr>
        <w:t xml:space="preserve">Notifications</w:t>
      </w:r>
      <w:r>
        <w:t xml:space="preserve"> </w:t>
      </w:r>
      <w:r>
        <w:t xml:space="preserve">or from the</w:t>
      </w:r>
      <w:r>
        <w:t xml:space="preserve"> </w:t>
      </w:r>
      <w:r>
        <w:rPr>
          <w:b/>
          <w:bCs/>
        </w:rPr>
        <w:t xml:space="preserve">Early warnings</w:t>
      </w:r>
      <w:r>
        <w:t xml:space="preserve"> </w:t>
      </w:r>
      <w:r>
        <w:t xml:space="preserve">list on</w:t>
      </w:r>
      <w:r>
        <w:t xml:space="preserve"> </w:t>
      </w:r>
      <w:r>
        <w:rPr>
          <w:b/>
          <w:bCs/>
        </w:rPr>
        <w:t xml:space="preserve">Facility monitoring</w:t>
      </w:r>
      <w:r>
        <w:t xml:space="preserve">.</w:t>
      </w:r>
    </w:p>
    <w:p>
      <w:pPr>
        <w:pStyle w:val="Compact"/>
        <w:numPr>
          <w:ilvl w:val="0"/>
          <w:numId w:val="1016"/>
        </w:numPr>
      </w:pPr>
      <w:r>
        <w:t xml:space="preserve">Read the title and body. The body says what is happening.</w:t>
      </w:r>
    </w:p>
    <w:p>
      <w:pPr>
        <w:pStyle w:val="Compact"/>
        <w:numPr>
          <w:ilvl w:val="0"/>
          <w:numId w:val="1016"/>
        </w:numPr>
      </w:pPr>
      <w:r>
        <w:t xml:space="preserve">Click</w:t>
      </w:r>
      <w:r>
        <w:t xml:space="preserve"> </w:t>
      </w:r>
      <w:r>
        <w:rPr>
          <w:b/>
          <w:bCs/>
        </w:rPr>
        <w:t xml:space="preserve">Acknowledge</w:t>
      </w:r>
      <w:r>
        <w:t xml:space="preserve">. The warning is marked with your name, so colleagues know it is being handled.</w:t>
      </w:r>
    </w:p>
    <w:p>
      <w:pPr>
        <w:pStyle w:val="Compact"/>
        <w:numPr>
          <w:ilvl w:val="0"/>
          <w:numId w:val="1016"/>
        </w:numPr>
      </w:pPr>
      <w:r>
        <w:t xml:space="preserve">Take the action in the real world, for example contacting the insurer or lender.</w:t>
      </w:r>
    </w:p>
    <w:p>
      <w:pPr>
        <w:pStyle w:val="Compact"/>
        <w:numPr>
          <w:ilvl w:val="0"/>
          <w:numId w:val="1016"/>
        </w:numPr>
      </w:pPr>
      <w:r>
        <w:t xml:space="preserve">Click</w:t>
      </w:r>
      <w:r>
        <w:t xml:space="preserve"> </w:t>
      </w:r>
      <w:r>
        <w:rPr>
          <w:b/>
          <w:bCs/>
        </w:rPr>
        <w:t xml:space="preserve">Resolve</w:t>
      </w:r>
      <w:r>
        <w:t xml:space="preserve">.</w:t>
      </w:r>
    </w:p>
    <w:p>
      <w:pPr>
        <w:pStyle w:val="Compact"/>
        <w:numPr>
          <w:ilvl w:val="0"/>
          <w:numId w:val="1016"/>
        </w:numPr>
      </w:pPr>
      <w:r>
        <w:t xml:space="preserve">In</w:t>
      </w:r>
      <w:r>
        <w:t xml:space="preserve"> </w:t>
      </w:r>
      <w:r>
        <w:rPr>
          <w:b/>
          <w:bCs/>
        </w:rPr>
        <w:t xml:space="preserve">Management decision taken</w:t>
      </w:r>
      <w:r>
        <w:t xml:space="preserve">, write what was decided, using at least 5 characters. Example: "An insurance claim has been opened with NAIC. Lenders have given affected members a sixty-day repayment holiday."</w:t>
      </w:r>
    </w:p>
    <w:p>
      <w:pPr>
        <w:pStyle w:val="Compact"/>
        <w:numPr>
          <w:ilvl w:val="0"/>
          <w:numId w:val="1016"/>
        </w:numPr>
      </w:pPr>
      <w:r>
        <w:t xml:space="preserve">Confirm.</w:t>
      </w:r>
    </w:p>
    <w:p>
      <w:pPr>
        <w:pStyle w:val="FirstParagraph"/>
      </w:pPr>
      <w:r>
        <w:rPr>
          <w:b/>
          <w:bCs/>
        </w:rPr>
        <w:t xml:space="preserve">What happens next</w:t>
      </w:r>
    </w:p>
    <w:p>
      <w:pPr>
        <w:pStyle w:val="Compact"/>
        <w:numPr>
          <w:ilvl w:val="0"/>
          <w:numId w:val="1017"/>
        </w:numPr>
      </w:pPr>
      <w:r>
        <w:t xml:space="preserve">The warning closes and the decision stays on the record for auditors and partners.</w:t>
      </w:r>
    </w:p>
    <w:p>
      <w:pPr>
        <w:pStyle w:val="Compact"/>
        <w:numPr>
          <w:ilvl w:val="0"/>
          <w:numId w:val="1017"/>
        </w:numPr>
      </w:pPr>
      <w:r>
        <w:t xml:space="preserve">Most warnings</w:t>
      </w:r>
      <w:r>
        <w:t xml:space="preserve"> </w:t>
      </w:r>
      <w:r>
        <w:rPr>
          <w:b/>
          <w:bCs/>
        </w:rPr>
        <w:t xml:space="preserve">close by themselves</w:t>
      </w:r>
      <w:r>
        <w:t xml:space="preserve"> </w:t>
      </w:r>
      <w:r>
        <w:t xml:space="preserve">when the condition clears at the next check.</w:t>
      </w:r>
    </w:p>
    <w:p>
      <w:pPr>
        <w:pStyle w:val="Compact"/>
        <w:numPr>
          <w:ilvl w:val="0"/>
          <w:numId w:val="1017"/>
        </w:numPr>
      </w:pPr>
      <w:r>
        <w:rPr>
          <w:b/>
          <w:bCs/>
        </w:rPr>
        <w:t xml:space="preserve">Climate triggers never close by themselves.</w:t>
      </w:r>
      <w:r>
        <w:t xml:space="preserve"> </w:t>
      </w:r>
      <w:r>
        <w:t xml:space="preserve">Someone must resolve them with a decision.</w:t>
      </w:r>
    </w:p>
    <w:p>
      <w:pPr>
        <w:pStyle w:val="Compact"/>
        <w:numPr>
          <w:ilvl w:val="0"/>
          <w:numId w:val="1017"/>
        </w:numPr>
      </w:pPr>
      <w:r>
        <w:t xml:space="preserve">If the condition is still present, the warning</w:t>
      </w:r>
      <w:r>
        <w:t xml:space="preserve"> </w:t>
      </w:r>
      <w:r>
        <w:rPr>
          <w:b/>
          <w:bCs/>
        </w:rPr>
        <w:t xml:space="preserve">reopens</w:t>
      </w:r>
      <w:r>
        <w:t xml:space="preserve"> </w:t>
      </w:r>
      <w:r>
        <w:t xml:space="preserve">and notifies again. Resolving does not hide a live problem.</w:t>
      </w:r>
    </w:p>
    <w:p>
      <w:pPr>
        <w:pStyle w:val="FirstParagraph"/>
      </w:pPr>
      <w:r>
        <w:rPr>
          <w:b/>
          <w:bCs/>
        </w:rPr>
        <w:t xml:space="preserve">Common problems</w:t>
      </w:r>
    </w:p>
    <w:p>
      <w:pPr>
        <w:pStyle w:val="Compact"/>
        <w:numPr>
          <w:ilvl w:val="0"/>
          <w:numId w:val="1018"/>
        </w:numPr>
      </w:pPr>
      <w:r>
        <w:rPr>
          <w:b/>
          <w:bCs/>
        </w:rPr>
        <w:t xml:space="preserve">No Resolve button.</w:t>
      </w:r>
      <w:r>
        <w:t xml:space="preserve"> </w:t>
      </w:r>
      <w:r>
        <w:t xml:space="preserve">Your role can acknowledge but not resolve. Ask a Programme Administrator or Monitoring Analyst.</w:t>
      </w:r>
    </w:p>
    <w:p>
      <w:pPr>
        <w:pStyle w:val="Compact"/>
        <w:numPr>
          <w:ilvl w:val="0"/>
          <w:numId w:val="1018"/>
        </w:numPr>
      </w:pPr>
      <w:r>
        <w:rPr>
          <w:b/>
          <w:bCs/>
        </w:rPr>
        <w:t xml:space="preserve">The warning came back.</w:t>
      </w:r>
      <w:r>
        <w:t xml:space="preserve"> </w:t>
      </w:r>
      <w:r>
        <w:t xml:space="preserve">The condition is still present. Check the body and the latest readings.</w:t>
      </w:r>
    </w:p>
    <w:p>
      <w:pPr>
        <w:pStyle w:val="Compact"/>
        <w:numPr>
          <w:ilvl w:val="0"/>
          <w:numId w:val="1018"/>
        </w:numPr>
      </w:pPr>
      <w:r>
        <w:rPr>
          <w:b/>
          <w:bCs/>
        </w:rPr>
        <w:t xml:space="preserve">The count did not change.</w:t>
      </w:r>
      <w:r>
        <w:t xml:space="preserve"> </w:t>
      </w:r>
      <w:r>
        <w:t xml:space="preserve">Refresh the page. Automatic closing happens at the daily check.</w:t>
      </w:r>
    </w:p>
    <w:bookmarkEnd w:id="34"/>
    <w:bookmarkStart w:id="35" w:name="Xf3cc807a411d7afe5e3e1b944c1a2865ab84922"/>
    <w:p>
      <w:pPr>
        <w:pStyle w:val="Heading3"/>
      </w:pPr>
      <w:r>
        <w:t xml:space="preserve">5.6 The F-V construction chain</w:t>
      </w:r>
    </w:p>
    <w:p>
      <w:pPr>
        <w:pStyle w:val="FirstParagraph"/>
      </w:pPr>
      <w:r>
        <w:t xml:space="preserve">For infrastructure projects, warnings link together like this:</w:t>
      </w:r>
    </w:p>
    <w:p>
      <w:pPr>
        <w:pStyle w:val="Compact"/>
        <w:numPr>
          <w:ilvl w:val="0"/>
          <w:numId w:val="1019"/>
        </w:numPr>
      </w:pPr>
      <w:r>
        <w:t xml:space="preserve">A</w:t>
      </w:r>
      <w:r>
        <w:t xml:space="preserve"> </w:t>
      </w:r>
      <w:r>
        <w:rPr>
          <w:b/>
          <w:bCs/>
        </w:rPr>
        <w:t xml:space="preserve">construction delay</w:t>
      </w:r>
      <w:r>
        <w:t xml:space="preserve"> </w:t>
      </w:r>
      <w:r>
        <w:t xml:space="preserve">(late milestones) or a</w:t>
      </w:r>
      <w:r>
        <w:t xml:space="preserve"> </w:t>
      </w:r>
      <w:r>
        <w:rPr>
          <w:b/>
          <w:bCs/>
        </w:rPr>
        <w:t xml:space="preserve">delayed disbursement</w:t>
      </w:r>
      <w:r>
        <w:t xml:space="preserve"> </w:t>
      </w:r>
      <w:r>
        <w:t xml:space="preserve">(late payments) raises a WARNING.</w:t>
      </w:r>
    </w:p>
    <w:p>
      <w:pPr>
        <w:pStyle w:val="Compact"/>
        <w:numPr>
          <w:ilvl w:val="0"/>
          <w:numId w:val="1019"/>
        </w:numPr>
      </w:pPr>
      <w:r>
        <w:t xml:space="preserve">If the project also has a</w:t>
      </w:r>
      <w:r>
        <w:t xml:space="preserve"> </w:t>
      </w:r>
      <w:r>
        <w:rPr>
          <w:b/>
          <w:bCs/>
        </w:rPr>
        <w:t xml:space="preserve">financing gap</w:t>
      </w:r>
      <w:r>
        <w:t xml:space="preserve">, DFFMS raises</w:t>
      </w:r>
      <w:r>
        <w:t xml:space="preserve"> </w:t>
      </w:r>
      <w:r>
        <w:rPr>
          <w:b/>
          <w:bCs/>
        </w:rPr>
        <w:t xml:space="preserve">Intervention required</w:t>
      </w:r>
      <w:r>
        <w:t xml:space="preserve">.</w:t>
      </w:r>
    </w:p>
    <w:p>
      <w:pPr>
        <w:pStyle w:val="Compact"/>
        <w:numPr>
          <w:ilvl w:val="0"/>
          <w:numId w:val="1019"/>
        </w:numPr>
      </w:pPr>
      <w:r>
        <w:rPr>
          <w:b/>
          <w:bCs/>
        </w:rPr>
        <w:t xml:space="preserve">Intervention required</w:t>
      </w:r>
      <w:r>
        <w:t xml:space="preserve"> </w:t>
      </w:r>
      <w:r>
        <w:t xml:space="preserve">is CRITICAL. It raises a level 1 escalation on the financing case, so the Programme Administrator is told.</w:t>
      </w:r>
    </w:p>
    <w:p>
      <w:pPr>
        <w:pStyle w:val="FirstParagraph"/>
      </w:pPr>
      <w:r>
        <w:t xml:space="preserve">The warning body lists the signals that fired, for example "construction delay → financing gap", and suggests a recovery plan: re-phasing, extra sponsor equity or co-financing, before more money is paid out. A cost overrun alone does not start the chain.</w:t>
      </w:r>
    </w:p>
    <w:p>
      <w:r>
        <w:pict>
          <v:rect style="width:0;height:1.5pt" o:hralign="center" o:hrstd="t" o:hr="t"/>
        </w:pict>
      </w:r>
    </w:p>
    <w:bookmarkEnd w:id="35"/>
    <w:bookmarkEnd w:id="36"/>
    <w:bookmarkStart w:id="39" w:name="X588db64dc963e2d1142cc10c5a83e9a041b9f80"/>
    <w:p>
      <w:pPr>
        <w:pStyle w:val="Heading2"/>
      </w:pPr>
      <w:r>
        <w:t xml:space="preserve">6. Risk and performance</w:t>
      </w:r>
    </w:p>
    <w:bookmarkStart w:id="37" w:name="X79bc56b5488d5a9b0d98353584526b8fa57f6f8"/>
    <w:p>
      <w:pPr>
        <w:pStyle w:val="Heading3"/>
      </w:pPr>
      <w:r>
        <w:t xml:space="preserve">6.1 Risk assessments</w:t>
      </w:r>
    </w:p>
    <w:p>
      <w:pPr>
        <w:pStyle w:val="FirstParagraph"/>
      </w:pPr>
      <w:r>
        <w:rPr>
          <w:b/>
          <w:bCs/>
        </w:rPr>
        <w:t xml:space="preserve">Page:</w:t>
      </w:r>
      <w:r>
        <w:t xml:space="preserve"> </w:t>
      </w:r>
      <w:r>
        <w:rPr>
          <w:b/>
          <w:bCs/>
        </w:rPr>
        <w:t xml:space="preserve">Risk assessments</w:t>
      </w:r>
      <w:r>
        <w:t xml:space="preserve"> </w:t>
      </w:r>
      <w:r>
        <w:t xml:space="preserve">at</w:t>
      </w:r>
      <w:r>
        <w:t xml:space="preserve"> </w:t>
      </w:r>
      <w:r>
        <w:rPr>
          <w:rStyle w:val="VerbatimChar"/>
        </w:rPr>
        <w:t xml:space="preserve">/risk</w:t>
      </w:r>
    </w:p>
    <w:p>
      <w:pPr>
        <w:pStyle w:val="BodyText"/>
      </w:pPr>
      <w:r>
        <w:rPr>
          <w:b/>
          <w:bCs/>
        </w:rPr>
        <w:t xml:space="preserve">Who can create one:</w:t>
      </w:r>
      <w:r>
        <w:t xml:space="preserve"> </w:t>
      </w:r>
      <w:r>
        <w:t xml:space="preserve">Platform Super Administrators, Client System Administrators, Programme Administrators, State Coordinators and Monitoring Analysts.</w:t>
      </w:r>
    </w:p>
    <w:p>
      <w:pPr>
        <w:pStyle w:val="BodyText"/>
      </w:pPr>
      <w:r>
        <w:t xml:space="preserve">Risk scores are</w:t>
      </w:r>
      <w:r>
        <w:t xml:space="preserve"> </w:t>
      </w:r>
      <w:r>
        <w:rPr>
          <w:b/>
          <w:bCs/>
        </w:rPr>
        <w:t xml:space="preserve">advisory</w:t>
      </w:r>
      <w:r>
        <w:t xml:space="preserve">. A score cannot approve credit or any financial action.</w:t>
      </w:r>
    </w:p>
    <w:p>
      <w:pPr>
        <w:pStyle w:val="BodyText"/>
      </w:pPr>
      <w:r>
        <w:rPr>
          <w:b/>
          <w:bCs/>
        </w:rPr>
        <w:t xml:space="preserve">Steps</w:t>
      </w:r>
    </w:p>
    <w:p>
      <w:pPr>
        <w:pStyle w:val="Compact"/>
        <w:numPr>
          <w:ilvl w:val="0"/>
          <w:numId w:val="1020"/>
        </w:numPr>
      </w:pPr>
      <w:r>
        <w:t xml:space="preserve">Open</w:t>
      </w:r>
      <w:r>
        <w:t xml:space="preserve"> </w:t>
      </w:r>
      <w:r>
        <w:rPr>
          <w:b/>
          <w:bCs/>
        </w:rPr>
        <w:t xml:space="preserve">Risk assessments</w:t>
      </w:r>
      <w:r>
        <w:t xml:space="preserve">.</w:t>
      </w:r>
    </w:p>
    <w:p>
      <w:pPr>
        <w:pStyle w:val="Compact"/>
        <w:numPr>
          <w:ilvl w:val="0"/>
          <w:numId w:val="1020"/>
        </w:numPr>
      </w:pPr>
      <w:r>
        <w:t xml:space="preserve">Click</w:t>
      </w:r>
      <w:r>
        <w:t xml:space="preserve"> </w:t>
      </w:r>
      <w:r>
        <w:rPr>
          <w:b/>
          <w:bCs/>
        </w:rPr>
        <w:t xml:space="preserve">Create assessment</w:t>
      </w:r>
      <w:r>
        <w:t xml:space="preserve">.</w:t>
      </w:r>
    </w:p>
    <w:p>
      <w:pPr>
        <w:pStyle w:val="Compact"/>
        <w:numPr>
          <w:ilvl w:val="0"/>
          <w:numId w:val="1020"/>
        </w:numPr>
      </w:pPr>
      <w:r>
        <w:t xml:space="preserve">Choose the</w:t>
      </w:r>
      <w:r>
        <w:t xml:space="preserve"> </w:t>
      </w:r>
      <w:r>
        <w:rPr>
          <w:b/>
          <w:bCs/>
        </w:rPr>
        <w:t xml:space="preserve">Subject type</w:t>
      </w:r>
      <w:r>
        <w:t xml:space="preserve"> </w:t>
      </w:r>
      <w:r>
        <w:t xml:space="preserve">and enter the</w:t>
      </w:r>
      <w:r>
        <w:t xml:space="preserve"> </w:t>
      </w:r>
      <w:r>
        <w:rPr>
          <w:b/>
          <w:bCs/>
        </w:rPr>
        <w:t xml:space="preserve">Subject record ID</w:t>
      </w:r>
      <w:r>
        <w:t xml:space="preserve">.</w:t>
      </w:r>
    </w:p>
    <w:p>
      <w:pPr>
        <w:pStyle w:val="Compact"/>
        <w:numPr>
          <w:ilvl w:val="0"/>
          <w:numId w:val="1020"/>
        </w:numPr>
      </w:pPr>
      <w:r>
        <w:t xml:space="preserve">Enter the</w:t>
      </w:r>
      <w:r>
        <w:t xml:space="preserve"> </w:t>
      </w:r>
      <w:r>
        <w:rPr>
          <w:b/>
          <w:bCs/>
        </w:rPr>
        <w:t xml:space="preserve">Score (0–100)</w:t>
      </w:r>
      <w:r>
        <w:t xml:space="preserve">, where higher means more risk.</w:t>
      </w:r>
    </w:p>
    <w:p>
      <w:pPr>
        <w:pStyle w:val="Compact"/>
        <w:numPr>
          <w:ilvl w:val="0"/>
          <w:numId w:val="1020"/>
        </w:numPr>
      </w:pPr>
      <w:r>
        <w:t xml:space="preserve">Choose the</w:t>
      </w:r>
      <w:r>
        <w:t xml:space="preserve"> </w:t>
      </w:r>
      <w:r>
        <w:rPr>
          <w:b/>
          <w:bCs/>
        </w:rPr>
        <w:t xml:space="preserve">Rating</w:t>
      </w:r>
      <w:r>
        <w:t xml:space="preserve">.</w:t>
      </w:r>
    </w:p>
    <w:p>
      <w:pPr>
        <w:pStyle w:val="Compact"/>
        <w:numPr>
          <w:ilvl w:val="0"/>
          <w:numId w:val="1020"/>
        </w:numPr>
      </w:pPr>
      <w:r>
        <w:t xml:space="preserve">Save.</w:t>
      </w:r>
    </w:p>
    <w:p>
      <w:pPr>
        <w:pStyle w:val="FirstParagraph"/>
      </w:pPr>
      <w:r>
        <w:rPr>
          <w:b/>
          <w:bCs/>
        </w:rPr>
        <w:t xml:space="preserve">Example:</w:t>
      </w:r>
      <w:r>
        <w:t xml:space="preserve"> </w:t>
      </w:r>
      <w:r>
        <w:t xml:space="preserve">Ngozi gives a financing case a score of 42 out of 100 and a medium rating. The assessment joins the register and feeds the risk rating chart on the dashboard.</w:t>
      </w:r>
    </w:p>
    <w:p>
      <w:pPr>
        <w:pStyle w:val="BodyText"/>
      </w:pPr>
      <w:r>
        <w:rPr>
          <w:b/>
          <w:bCs/>
        </w:rPr>
        <w:t xml:space="preserve">What happens next:</w:t>
      </w:r>
      <w:r>
        <w:t xml:space="preserve"> </w:t>
      </w:r>
      <w:r>
        <w:t xml:space="preserve">the row appears in the register. Unscored records show "Not scored".</w:t>
      </w:r>
    </w:p>
    <w:p>
      <w:pPr>
        <w:pStyle w:val="BodyText"/>
      </w:pPr>
      <w:r>
        <w:rPr>
          <w:b/>
          <w:bCs/>
        </w:rPr>
        <w:t xml:space="preserve">Common problems</w:t>
      </w:r>
    </w:p>
    <w:p>
      <w:pPr>
        <w:pStyle w:val="Compact"/>
        <w:numPr>
          <w:ilvl w:val="0"/>
          <w:numId w:val="1021"/>
        </w:numPr>
      </w:pPr>
      <w:r>
        <w:rPr>
          <w:b/>
          <w:bCs/>
        </w:rPr>
        <w:t xml:space="preserve">The subject record ID is not found.</w:t>
      </w:r>
      <w:r>
        <w:t xml:space="preserve"> </w:t>
      </w:r>
      <w:r>
        <w:t xml:space="preserve">Copy the ID from the financing case or application page.</w:t>
      </w:r>
    </w:p>
    <w:p>
      <w:pPr>
        <w:pStyle w:val="Compact"/>
        <w:numPr>
          <w:ilvl w:val="0"/>
          <w:numId w:val="1021"/>
        </w:numPr>
      </w:pPr>
      <w:r>
        <w:rPr>
          <w:b/>
          <w:bCs/>
        </w:rPr>
        <w:t xml:space="preserve">No Create assessment button.</w:t>
      </w:r>
      <w:r>
        <w:t xml:space="preserve"> </w:t>
      </w:r>
      <w:r>
        <w:t xml:space="preserve">Your role is read-only for risk.</w:t>
      </w:r>
    </w:p>
    <w:bookmarkEnd w:id="37"/>
    <w:bookmarkStart w:id="38" w:name="X20942ec1b17d613fd3d3caba07411d65e163e69"/>
    <w:p>
      <w:pPr>
        <w:pStyle w:val="Heading3"/>
      </w:pPr>
      <w:r>
        <w:t xml:space="preserve">6.2 Performance indicators</w:t>
      </w:r>
    </w:p>
    <w:p>
      <w:pPr>
        <w:pStyle w:val="FirstParagraph"/>
      </w:pPr>
      <w:r>
        <w:rPr>
          <w:b/>
          <w:bCs/>
        </w:rPr>
        <w:t xml:space="preserve">Page:</w:t>
      </w:r>
      <w:r>
        <w:t xml:space="preserve"> </w:t>
      </w:r>
      <w:r>
        <w:rPr>
          <w:b/>
          <w:bCs/>
        </w:rPr>
        <w:t xml:space="preserve">Programme performance</w:t>
      </w:r>
      <w:r>
        <w:t xml:space="preserve"> </w:t>
      </w:r>
      <w:r>
        <w:t xml:space="preserve">at</w:t>
      </w:r>
      <w:r>
        <w:t xml:space="preserve"> </w:t>
      </w:r>
      <w:r>
        <w:rPr>
          <w:rStyle w:val="VerbatimChar"/>
        </w:rPr>
        <w:t xml:space="preserve">/performance</w:t>
      </w:r>
    </w:p>
    <w:p>
      <w:pPr>
        <w:pStyle w:val="BodyText"/>
      </w:pPr>
      <w:r>
        <w:rPr>
          <w:b/>
          <w:bCs/>
        </w:rPr>
        <w:t xml:space="preserve">Who can record one:</w:t>
      </w:r>
      <w:r>
        <w:t xml:space="preserve"> </w:t>
      </w:r>
      <w:r>
        <w:t xml:space="preserve">the same roles as risk assessments.</w:t>
      </w:r>
    </w:p>
    <w:p>
      <w:pPr>
        <w:pStyle w:val="BodyText"/>
      </w:pPr>
      <w:r>
        <w:t xml:space="preserve">Indicators measure progress against programme targets, for example the share of SCAFI members who are women or young people.</w:t>
      </w:r>
    </w:p>
    <w:p>
      <w:pPr>
        <w:pStyle w:val="BodyText"/>
      </w:pPr>
      <w:r>
        <w:rPr>
          <w:b/>
          <w:bCs/>
        </w:rPr>
        <w:t xml:space="preserve">Steps</w:t>
      </w:r>
    </w:p>
    <w:p>
      <w:pPr>
        <w:pStyle w:val="Compact"/>
        <w:numPr>
          <w:ilvl w:val="0"/>
          <w:numId w:val="1022"/>
        </w:numPr>
      </w:pPr>
      <w:r>
        <w:t xml:space="preserve">Open</w:t>
      </w:r>
      <w:r>
        <w:t xml:space="preserve"> </w:t>
      </w:r>
      <w:r>
        <w:rPr>
          <w:b/>
          <w:bCs/>
        </w:rPr>
        <w:t xml:space="preserve">Programme performance</w:t>
      </w:r>
      <w:r>
        <w:t xml:space="preserve">.</w:t>
      </w:r>
    </w:p>
    <w:p>
      <w:pPr>
        <w:pStyle w:val="Compact"/>
        <w:numPr>
          <w:ilvl w:val="0"/>
          <w:numId w:val="1022"/>
        </w:numPr>
      </w:pPr>
      <w:r>
        <w:t xml:space="preserve">Click</w:t>
      </w:r>
      <w:r>
        <w:t xml:space="preserve"> </w:t>
      </w:r>
      <w:r>
        <w:rPr>
          <w:b/>
          <w:bCs/>
        </w:rPr>
        <w:t xml:space="preserve">Record indicator</w:t>
      </w:r>
      <w:r>
        <w:t xml:space="preserve">.</w:t>
      </w:r>
    </w:p>
    <w:p>
      <w:pPr>
        <w:pStyle w:val="Compact"/>
        <w:numPr>
          <w:ilvl w:val="0"/>
          <w:numId w:val="1022"/>
        </w:numPr>
      </w:pPr>
      <w:r>
        <w:t xml:space="preserve">Enter the</w:t>
      </w:r>
      <w:r>
        <w:t xml:space="preserve"> </w:t>
      </w:r>
      <w:r>
        <w:rPr>
          <w:b/>
          <w:bCs/>
        </w:rPr>
        <w:t xml:space="preserve">Indicator name</w:t>
      </w:r>
      <w:r>
        <w:t xml:space="preserve">, the</w:t>
      </w:r>
      <w:r>
        <w:t xml:space="preserve"> </w:t>
      </w:r>
      <w:r>
        <w:rPr>
          <w:b/>
          <w:bCs/>
        </w:rPr>
        <w:t xml:space="preserve">Indicator code</w:t>
      </w:r>
      <w:r>
        <w:t xml:space="preserve"> </w:t>
      </w:r>
      <w:r>
        <w:t xml:space="preserve">and the</w:t>
      </w:r>
      <w:r>
        <w:t xml:space="preserve"> </w:t>
      </w:r>
      <w:r>
        <w:rPr>
          <w:b/>
          <w:bCs/>
        </w:rPr>
        <w:t xml:space="preserve">Measurement unit</w:t>
      </w:r>
      <w:r>
        <w:t xml:space="preserve">.</w:t>
      </w:r>
    </w:p>
    <w:p>
      <w:pPr>
        <w:pStyle w:val="Compact"/>
        <w:numPr>
          <w:ilvl w:val="0"/>
          <w:numId w:val="1022"/>
        </w:numPr>
      </w:pPr>
      <w:r>
        <w:t xml:space="preserve">Enter the</w:t>
      </w:r>
      <w:r>
        <w:t xml:space="preserve"> </w:t>
      </w:r>
      <w:r>
        <w:rPr>
          <w:b/>
          <w:bCs/>
        </w:rPr>
        <w:t xml:space="preserve">Reported value</w:t>
      </w:r>
      <w:r>
        <w:t xml:space="preserve"> </w:t>
      </w:r>
      <w:r>
        <w:t xml:space="preserve">and the</w:t>
      </w:r>
      <w:r>
        <w:t xml:space="preserve"> </w:t>
      </w:r>
      <w:r>
        <w:rPr>
          <w:b/>
          <w:bCs/>
        </w:rPr>
        <w:t xml:space="preserve">Reporting date</w:t>
      </w:r>
      <w:r>
        <w:t xml:space="preserve">.</w:t>
      </w:r>
    </w:p>
    <w:p>
      <w:pPr>
        <w:pStyle w:val="Compact"/>
        <w:numPr>
          <w:ilvl w:val="0"/>
          <w:numId w:val="1022"/>
        </w:numPr>
      </w:pPr>
      <w:r>
        <w:t xml:space="preserve">Save.</w:t>
      </w:r>
    </w:p>
    <w:p>
      <w:pPr>
        <w:pStyle w:val="FirstParagraph"/>
      </w:pPr>
      <w:r>
        <w:rPr>
          <w:b/>
          <w:bCs/>
        </w:rPr>
        <w:t xml:space="preserve">What happens next:</w:t>
      </w:r>
      <w:r>
        <w:t xml:space="preserve"> </w:t>
      </w:r>
      <w:r>
        <w:t xml:space="preserve">indicator values build up by period, so progress can be reported over time. The table shows values as they were submitted.</w:t>
      </w:r>
    </w:p>
    <w:p>
      <w:pPr>
        <w:pStyle w:val="BodyText"/>
      </w:pPr>
      <w:r>
        <w:rPr>
          <w:b/>
          <w:bCs/>
        </w:rPr>
        <w:t xml:space="preserve">Common problem</w:t>
      </w:r>
    </w:p>
    <w:p>
      <w:pPr>
        <w:pStyle w:val="Compact"/>
        <w:numPr>
          <w:ilvl w:val="0"/>
          <w:numId w:val="1023"/>
        </w:numPr>
      </w:pPr>
      <w:r>
        <w:rPr>
          <w:b/>
          <w:bCs/>
        </w:rPr>
        <w:t xml:space="preserve">A value looks wrong.</w:t>
      </w:r>
      <w:r>
        <w:t xml:space="preserve"> </w:t>
      </w:r>
      <w:r>
        <w:t xml:space="preserve">This manual does not describe a correction step, and the screen has no edit button for values. Ask a Programme Administrator how to correct it.</w:t>
      </w:r>
    </w:p>
    <w:p>
      <w:r>
        <w:pict>
          <v:rect style="width:0;height:1.5pt" o:hralign="center" o:hrstd="t" o:hr="t"/>
        </w:pict>
      </w:r>
    </w:p>
    <w:bookmarkEnd w:id="38"/>
    <w:bookmarkEnd w:id="39"/>
    <w:bookmarkStart w:id="46" w:name="X79626827bb03cd16cd23ff43733436494d04260"/>
    <w:p>
      <w:pPr>
        <w:pStyle w:val="Heading2"/>
      </w:pPr>
      <w:r>
        <w:t xml:space="preserve">7. Reports and exports</w:t>
      </w:r>
    </w:p>
    <w:p>
      <w:pPr>
        <w:pStyle w:val="FirstParagraph"/>
      </w:pPr>
      <w:r>
        <w:t xml:space="preserve">DFFMS makes formal reports from an</w:t>
      </w:r>
      <w:r>
        <w:t xml:space="preserve"> </w:t>
      </w:r>
      <w:r>
        <w:rPr>
          <w:b/>
          <w:bCs/>
        </w:rPr>
        <w:t xml:space="preserve">approved catalogue of 17 reports</w:t>
      </w:r>
      <w:r>
        <w:t xml:space="preserve">. You cannot write your own query. Reports are made in the background.</w:t>
      </w:r>
    </w:p>
    <w:bookmarkStart w:id="40" w:name="Xaa851b58ea0e3c802a93fbf5ba756ce4cb2d317"/>
    <w:p>
      <w:pPr>
        <w:pStyle w:val="Heading3"/>
      </w:pPr>
      <w:r>
        <w:t xml:space="preserve">7.1 The catalogue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Group</w:t>
            </w:r>
          </w:p>
        </w:tc>
        <w:tc>
          <w:tcPr/>
          <w:p>
            <w:pPr>
              <w:pStyle w:val="Compact"/>
            </w:pPr>
            <w:r>
              <w:t xml:space="preserve">Reports</w:t>
            </w:r>
          </w:p>
        </w:tc>
      </w:tr>
      <w:tr>
        <w:tc>
          <w:tcPr/>
          <w:p>
            <w:pPr>
              <w:pStyle w:val="Compact"/>
            </w:pPr>
            <w:r>
              <w:t xml:space="preserve">Money and records</w:t>
            </w:r>
          </w:p>
        </w:tc>
        <w:tc>
          <w:tcPr/>
          <w:p>
            <w:pPr>
              <w:pStyle w:val="Compact"/>
            </w:pPr>
            <w:r>
              <w:t xml:space="preserve">Financial transactions; General ledger; Audit trail; Reconciliation; Marketplace applications</w:t>
            </w:r>
          </w:p>
        </w:tc>
      </w:tr>
      <w:tr>
        <w:tc>
          <w:tcPr/>
          <w:p>
            <w:pPr>
              <w:pStyle w:val="Compact"/>
            </w:pPr>
            <w:r>
              <w:t xml:space="preserve">Facilities</w:t>
            </w:r>
          </w:p>
        </w:tc>
        <w:tc>
          <w:tcPr/>
          <w:p>
            <w:pPr>
              <w:pStyle w:val="Compact"/>
            </w:pPr>
            <w:r>
              <w:t xml:space="preserve">Facility allocation and utilisation; Facility and instrument balances</w:t>
            </w:r>
          </w:p>
        </w:tc>
      </w:tr>
      <w:tr>
        <w:tc>
          <w:tcPr/>
          <w:p>
            <w:pPr>
              <w:pStyle w:val="Compact"/>
            </w:pPr>
            <w:r>
              <w:t xml:space="preserve">Cases and portfolio</w:t>
            </w:r>
          </w:p>
        </w:tc>
        <w:tc>
          <w:tcPr/>
          <w:p>
            <w:pPr>
              <w:pStyle w:val="Compact"/>
            </w:pPr>
            <w:r>
              <w:t xml:space="preserve">Application pipeline and ageing; Conditions precedent ageing; Portfolio performance and repayment; Guarantee exposure and claims; Insurance coverage and expiry</w:t>
            </w:r>
          </w:p>
        </w:tc>
      </w:tr>
      <w:tr>
        <w:tc>
          <w:tcPr/>
          <w:p>
            <w:pPr>
              <w:pStyle w:val="Compact"/>
            </w:pPr>
            <w:r>
              <w:t xml:space="preserve">Programme delivery</w:t>
            </w:r>
          </w:p>
        </w:tc>
        <w:tc>
          <w:tcPr/>
          <w:p>
            <w:pPr>
              <w:pStyle w:val="Compact"/>
            </w:pPr>
            <w:r>
              <w:t xml:space="preserve">Warehouse inventory and pledged value; Offtake delivery and settlement; Infrastructure and PPP progress</w:t>
            </w:r>
          </w:p>
        </w:tc>
      </w:tr>
      <w:tr>
        <w:tc>
          <w:tcPr/>
          <w:p>
            <w:pPr>
              <w:pStyle w:val="Compact"/>
            </w:pPr>
            <w:r>
              <w:t xml:space="preserve">Monitoring</w:t>
            </w:r>
          </w:p>
        </w:tc>
        <w:tc>
          <w:tcPr/>
          <w:p>
            <w:pPr>
              <w:pStyle w:val="Compact"/>
            </w:pPr>
            <w:r>
              <w:t xml:space="preserve">Facility KPI pack (the screen label is "Facility KPI pack (roles of DFFMS)"); Early-warning register</w:t>
            </w:r>
          </w:p>
        </w:tc>
      </w:tr>
    </w:tbl>
    <w:bookmarkEnd w:id="40"/>
    <w:bookmarkStart w:id="41" w:name="X37ea905529418459b0162454547e28de8bba124"/>
    <w:p>
      <w:pPr>
        <w:pStyle w:val="Heading3"/>
      </w:pPr>
      <w:r>
        <w:t xml:space="preserve">7.2 Create a report definition</w:t>
      </w:r>
    </w:p>
    <w:p>
      <w:pPr>
        <w:pStyle w:val="FirstParagraph"/>
      </w:pPr>
      <w:r>
        <w:rPr>
          <w:b/>
          <w:bCs/>
        </w:rPr>
        <w:t xml:space="preserve">Page:</w:t>
      </w:r>
      <w:r>
        <w:t xml:space="preserve"> </w:t>
      </w:r>
      <w:r>
        <w:rPr>
          <w:b/>
          <w:bCs/>
        </w:rPr>
        <w:t xml:space="preserve">Report definitions</w:t>
      </w:r>
      <w:r>
        <w:t xml:space="preserve"> </w:t>
      </w:r>
      <w:r>
        <w:t xml:space="preserve">at</w:t>
      </w:r>
      <w:r>
        <w:t xml:space="preserve"> </w:t>
      </w:r>
      <w:r>
        <w:rPr>
          <w:rStyle w:val="VerbatimChar"/>
        </w:rPr>
        <w:t xml:space="preserve">/reports</w:t>
      </w:r>
    </w:p>
    <w:p>
      <w:pPr>
        <w:pStyle w:val="BodyText"/>
      </w:pPr>
      <w:r>
        <w:rPr>
          <w:b/>
          <w:bCs/>
        </w:rPr>
        <w:t xml:space="preserve">Who can do it:</w:t>
      </w:r>
      <w:r>
        <w:t xml:space="preserve"> </w:t>
      </w:r>
      <w:r>
        <w:t xml:space="preserve">Platform Super Administrators, Client System Administrators, Programme Administrators, State Coordinators and Institution Administrators, or any role given the reports create policy.</w:t>
      </w:r>
    </w:p>
    <w:p>
      <w:pPr>
        <w:pStyle w:val="BodyText"/>
      </w:pPr>
      <w:r>
        <w:rPr>
          <w:b/>
          <w:bCs/>
        </w:rPr>
        <w:t xml:space="preserve">Steps</w:t>
      </w:r>
    </w:p>
    <w:p>
      <w:pPr>
        <w:pStyle w:val="Compact"/>
        <w:numPr>
          <w:ilvl w:val="0"/>
          <w:numId w:val="1024"/>
        </w:numPr>
      </w:pPr>
      <w:r>
        <w:t xml:space="preserve">Open</w:t>
      </w:r>
      <w:r>
        <w:t xml:space="preserve"> </w:t>
      </w:r>
      <w:r>
        <w:rPr>
          <w:b/>
          <w:bCs/>
        </w:rPr>
        <w:t xml:space="preserve">Report definitions</w:t>
      </w:r>
      <w:r>
        <w:t xml:space="preserve"> </w:t>
      </w:r>
      <w:r>
        <w:t xml:space="preserve">and click</w:t>
      </w:r>
      <w:r>
        <w:t xml:space="preserve"> </w:t>
      </w:r>
      <w:r>
        <w:rPr>
          <w:b/>
          <w:bCs/>
        </w:rPr>
        <w:t xml:space="preserve">Create report</w:t>
      </w:r>
      <w:r>
        <w:t xml:space="preserve">.</w:t>
      </w:r>
    </w:p>
    <w:p>
      <w:pPr>
        <w:pStyle w:val="Compact"/>
        <w:numPr>
          <w:ilvl w:val="0"/>
          <w:numId w:val="1024"/>
        </w:numPr>
      </w:pPr>
      <w:r>
        <w:t xml:space="preserve">Choose the</w:t>
      </w:r>
      <w:r>
        <w:t xml:space="preserve"> </w:t>
      </w:r>
      <w:r>
        <w:rPr>
          <w:b/>
          <w:bCs/>
        </w:rPr>
        <w:t xml:space="preserve">Approved report</w:t>
      </w:r>
      <w:r>
        <w:t xml:space="preserve"> </w:t>
      </w:r>
      <w:r>
        <w:t xml:space="preserve">from the catalogue.</w:t>
      </w:r>
    </w:p>
    <w:p>
      <w:pPr>
        <w:pStyle w:val="Compact"/>
        <w:numPr>
          <w:ilvl w:val="0"/>
          <w:numId w:val="1024"/>
        </w:numPr>
      </w:pPr>
      <w:r>
        <w:t xml:space="preserve">Choose the</w:t>
      </w:r>
      <w:r>
        <w:t xml:space="preserve"> </w:t>
      </w:r>
      <w:r>
        <w:rPr>
          <w:b/>
          <w:bCs/>
        </w:rPr>
        <w:t xml:space="preserve">Format</w:t>
      </w:r>
      <w:r>
        <w:t xml:space="preserve">:</w:t>
      </w:r>
      <w:r>
        <w:t xml:space="preserve"> </w:t>
      </w:r>
      <w:r>
        <w:rPr>
          <w:b/>
          <w:bCs/>
        </w:rPr>
        <w:t xml:space="preserve">PDF</w:t>
      </w:r>
      <w:r>
        <w:t xml:space="preserve">,</w:t>
      </w:r>
      <w:r>
        <w:t xml:space="preserve"> </w:t>
      </w:r>
      <w:r>
        <w:rPr>
          <w:b/>
          <w:bCs/>
        </w:rPr>
        <w:t xml:space="preserve">CSV</w:t>
      </w:r>
      <w:r>
        <w:t xml:space="preserve"> </w:t>
      </w:r>
      <w:r>
        <w:t xml:space="preserve">or</w:t>
      </w:r>
      <w:r>
        <w:t xml:space="preserve"> </w:t>
      </w:r>
      <w:r>
        <w:rPr>
          <w:b/>
          <w:bCs/>
        </w:rPr>
        <w:t xml:space="preserve">Excel</w:t>
      </w:r>
      <w:r>
        <w:t xml:space="preserve">.</w:t>
      </w:r>
    </w:p>
    <w:p>
      <w:pPr>
        <w:pStyle w:val="Compact"/>
        <w:numPr>
          <w:ilvl w:val="0"/>
          <w:numId w:val="1024"/>
        </w:numPr>
      </w:pPr>
      <w:r>
        <w:t xml:space="preserve">Check</w:t>
      </w:r>
      <w:r>
        <w:t xml:space="preserve"> </w:t>
      </w:r>
      <w:r>
        <w:rPr>
          <w:b/>
          <w:bCs/>
        </w:rPr>
        <w:t xml:space="preserve">Schedule</w:t>
      </w:r>
      <w:r>
        <w:t xml:space="preserve">. It shows</w:t>
      </w:r>
      <w:r>
        <w:t xml:space="preserve"> </w:t>
      </w:r>
      <w:r>
        <w:rPr>
          <w:b/>
          <w:bCs/>
        </w:rPr>
        <w:t xml:space="preserve">On demand</w:t>
      </w:r>
      <w:r>
        <w:t xml:space="preserve"> </w:t>
      </w:r>
      <w:r>
        <w:t xml:space="preserve">unless a schedule text has been entered.</w:t>
      </w:r>
    </w:p>
    <w:p>
      <w:pPr>
        <w:pStyle w:val="Compact"/>
        <w:numPr>
          <w:ilvl w:val="0"/>
          <w:numId w:val="1024"/>
        </w:numPr>
      </w:pPr>
      <w:r>
        <w:t xml:space="preserve">Save.</w:t>
      </w:r>
    </w:p>
    <w:p>
      <w:pPr>
        <w:pStyle w:val="FirstParagraph"/>
      </w:pPr>
      <w:r>
        <w:rPr>
          <w:b/>
          <w:bCs/>
        </w:rPr>
        <w:t xml:space="preserve">Important:</w:t>
      </w:r>
      <w:r>
        <w:t xml:space="preserve"> </w:t>
      </w:r>
      <w:r>
        <w:t xml:space="preserve">the</w:t>
      </w:r>
      <w:r>
        <w:t xml:space="preserve"> </w:t>
      </w:r>
      <w:r>
        <w:rPr>
          <w:b/>
          <w:bCs/>
        </w:rPr>
        <w:t xml:space="preserve">Schedule</w:t>
      </w:r>
      <w:r>
        <w:t xml:space="preserve"> </w:t>
      </w:r>
      <w:r>
        <w:t xml:space="preserve">text is stored and shown, but</w:t>
      </w:r>
      <w:r>
        <w:t xml:space="preserve"> </w:t>
      </w:r>
      <w:r>
        <w:rPr>
          <w:b/>
          <w:bCs/>
        </w:rPr>
        <w:t xml:space="preserve">nothing runs on a schedule</w:t>
      </w:r>
      <w:r>
        <w:t xml:space="preserve">. A report is made only when someone clicks</w:t>
      </w:r>
      <w:r>
        <w:t xml:space="preserve"> </w:t>
      </w:r>
      <w:r>
        <w:rPr>
          <w:b/>
          <w:bCs/>
        </w:rPr>
        <w:t xml:space="preserve">Generate report</w:t>
      </w:r>
      <w:r>
        <w:t xml:space="preserve">.</w:t>
      </w:r>
    </w:p>
    <w:p>
      <w:pPr>
        <w:pStyle w:val="BodyText"/>
      </w:pPr>
      <w:r>
        <w:rPr>
          <w:b/>
          <w:bCs/>
        </w:rPr>
        <w:t xml:space="preserve">Example:</w:t>
      </w:r>
      <w:r>
        <w:t xml:space="preserve"> </w:t>
      </w:r>
      <w:r>
        <w:t xml:space="preserve">Ibrahim Sule chooses the</w:t>
      </w:r>
      <w:r>
        <w:t xml:space="preserve"> </w:t>
      </w:r>
      <w:r>
        <w:rPr>
          <w:b/>
          <w:bCs/>
        </w:rPr>
        <w:t xml:space="preserve">Facility KPI pack</w:t>
      </w:r>
      <w:r>
        <w:t xml:space="preserve"> </w:t>
      </w:r>
      <w:r>
        <w:t xml:space="preserve">in</w:t>
      </w:r>
      <w:r>
        <w:t xml:space="preserve"> </w:t>
      </w:r>
      <w:r>
        <w:rPr>
          <w:b/>
          <w:bCs/>
        </w:rPr>
        <w:t xml:space="preserve">PDF</w:t>
      </w:r>
      <w:r>
        <w:t xml:space="preserve"> </w:t>
      </w:r>
      <w:r>
        <w:t xml:space="preserve">for the monthly steering committee.</w:t>
      </w:r>
    </w:p>
    <w:bookmarkEnd w:id="41"/>
    <w:bookmarkStart w:id="42" w:name="X1f8aa26e400593c919d87ce481a2f6ca9325604"/>
    <w:p>
      <w:pPr>
        <w:pStyle w:val="Heading3"/>
      </w:pPr>
      <w:r>
        <w:t xml:space="preserve">7.3 Generate a report</w:t>
      </w:r>
    </w:p>
    <w:p>
      <w:pPr>
        <w:pStyle w:val="FirstParagraph"/>
      </w:pPr>
      <w:r>
        <w:rPr>
          <w:b/>
          <w:bCs/>
        </w:rPr>
        <w:t xml:space="preserve">Who can do it:</w:t>
      </w:r>
      <w:r>
        <w:t xml:space="preserve"> </w:t>
      </w:r>
      <w:r>
        <w:t xml:space="preserve">Platform Super Administrators, Client System Administrators, Programme Administrators, State Coordinators, Institution Administrators, Finance Approvers, Monitoring Analysts and Auditors. Two-step verification (MFA) is required.</w:t>
      </w:r>
    </w:p>
    <w:p>
      <w:pPr>
        <w:pStyle w:val="BodyText"/>
      </w:pPr>
      <w:r>
        <w:rPr>
          <w:b/>
          <w:bCs/>
        </w:rPr>
        <w:t xml:space="preserve">Steps</w:t>
      </w:r>
    </w:p>
    <w:p>
      <w:pPr>
        <w:pStyle w:val="Compact"/>
        <w:numPr>
          <w:ilvl w:val="0"/>
          <w:numId w:val="1025"/>
        </w:numPr>
      </w:pPr>
      <w:r>
        <w:t xml:space="preserve">In</w:t>
      </w:r>
      <w:r>
        <w:t xml:space="preserve"> </w:t>
      </w:r>
      <w:r>
        <w:rPr>
          <w:b/>
          <w:bCs/>
        </w:rPr>
        <w:t xml:space="preserve">Report definitions</w:t>
      </w:r>
      <w:r>
        <w:t xml:space="preserve">, find the report row.</w:t>
      </w:r>
    </w:p>
    <w:p>
      <w:pPr>
        <w:pStyle w:val="Compact"/>
        <w:numPr>
          <w:ilvl w:val="0"/>
          <w:numId w:val="1025"/>
        </w:numPr>
      </w:pPr>
      <w:r>
        <w:t xml:space="preserve">Click</w:t>
      </w:r>
      <w:r>
        <w:t xml:space="preserve"> </w:t>
      </w:r>
      <w:r>
        <w:rPr>
          <w:b/>
          <w:bCs/>
        </w:rPr>
        <w:t xml:space="preserve">Generate report</w:t>
      </w:r>
      <w:r>
        <w:t xml:space="preserve">.</w:t>
      </w:r>
    </w:p>
    <w:p>
      <w:pPr>
        <w:pStyle w:val="Compact"/>
        <w:numPr>
          <w:ilvl w:val="0"/>
          <w:numId w:val="1025"/>
        </w:numPr>
      </w:pPr>
      <w:r>
        <w:t xml:space="preserve">If asked, complete two-step verification.</w:t>
      </w:r>
    </w:p>
    <w:p>
      <w:pPr>
        <w:pStyle w:val="FirstParagraph"/>
      </w:pPr>
      <w:r>
        <w:rPr>
          <w:b/>
          <w:bCs/>
        </w:rPr>
        <w:t xml:space="preserve">What happens next:</w:t>
      </w:r>
      <w:r>
        <w:t xml:space="preserve"> </w:t>
      </w:r>
      <w:r>
        <w:t xml:space="preserve">DFFMS builds the file in the background. The job appears in</w:t>
      </w:r>
      <w:r>
        <w:t xml:space="preserve"> </w:t>
      </w:r>
      <w:r>
        <w:rPr>
          <w:b/>
          <w:bCs/>
        </w:rPr>
        <w:t xml:space="preserve">Report exports</w:t>
      </w:r>
      <w:r>
        <w:t xml:space="preserve"> </w:t>
      </w:r>
      <w:r>
        <w:t xml:space="preserve">at</w:t>
      </w:r>
      <w:r>
        <w:t xml:space="preserve"> </w:t>
      </w:r>
      <w:r>
        <w:rPr>
          <w:rStyle w:val="VerbatimChar"/>
        </w:rPr>
        <w:t xml:space="preserve">/exports</w:t>
      </w:r>
      <w:r>
        <w:t xml:space="preserve">. You can keep working.</w:t>
      </w:r>
    </w:p>
    <w:bookmarkEnd w:id="42"/>
    <w:bookmarkStart w:id="43" w:name="X84c83e6758d336a1117ba6ad8c13e26e8560d67"/>
    <w:p>
      <w:pPr>
        <w:pStyle w:val="Heading3"/>
      </w:pPr>
      <w:r>
        <w:t xml:space="preserve">7.4 Download a report securely</w:t>
      </w:r>
    </w:p>
    <w:p>
      <w:pPr>
        <w:pStyle w:val="FirstParagraph"/>
      </w:pPr>
      <w:r>
        <w:rPr>
          <w:b/>
          <w:bCs/>
        </w:rPr>
        <w:t xml:space="preserve">Who can view exports:</w:t>
      </w:r>
      <w:r>
        <w:t xml:space="preserve"> </w:t>
      </w:r>
      <w:r>
        <w:t xml:space="preserve">the report readers in the staff roles, including Executive / Donor Viewers and Investor Viewers. Each person sees exports within their scope.</w:t>
      </w:r>
    </w:p>
    <w:p>
      <w:pPr>
        <w:pStyle w:val="BodyText"/>
      </w:pPr>
      <w:r>
        <w:rPr>
          <w:b/>
          <w:bCs/>
        </w:rPr>
        <w:t xml:space="preserve">Steps</w:t>
      </w:r>
    </w:p>
    <w:p>
      <w:pPr>
        <w:pStyle w:val="Compact"/>
        <w:numPr>
          <w:ilvl w:val="0"/>
          <w:numId w:val="1026"/>
        </w:numPr>
      </w:pPr>
      <w:r>
        <w:t xml:space="preserve">Open</w:t>
      </w:r>
      <w:r>
        <w:t xml:space="preserve"> </w:t>
      </w:r>
      <w:r>
        <w:rPr>
          <w:b/>
          <w:bCs/>
        </w:rPr>
        <w:t xml:space="preserve">Report exports</w:t>
      </w:r>
      <w:r>
        <w:t xml:space="preserve"> </w:t>
      </w:r>
      <w:r>
        <w:t xml:space="preserve">at</w:t>
      </w:r>
      <w:r>
        <w:t xml:space="preserve"> </w:t>
      </w:r>
      <w:r>
        <w:rPr>
          <w:rStyle w:val="VerbatimChar"/>
        </w:rPr>
        <w:t xml:space="preserve">/exports</w:t>
      </w:r>
      <w:r>
        <w:t xml:space="preserve">.</w:t>
      </w:r>
    </w:p>
    <w:p>
      <w:pPr>
        <w:pStyle w:val="Compact"/>
        <w:numPr>
          <w:ilvl w:val="0"/>
          <w:numId w:val="1026"/>
        </w:numPr>
      </w:pPr>
      <w:r>
        <w:t xml:space="preserve">Find the file in the</w:t>
      </w:r>
      <w:r>
        <w:t xml:space="preserve"> </w:t>
      </w:r>
      <w:r>
        <w:rPr>
          <w:b/>
          <w:bCs/>
        </w:rPr>
        <w:t xml:space="preserve">Export job register</w:t>
      </w:r>
      <w:r>
        <w:t xml:space="preserve">. Check its</w:t>
      </w:r>
      <w:r>
        <w:t xml:space="preserve"> </w:t>
      </w:r>
      <w:r>
        <w:rPr>
          <w:b/>
          <w:bCs/>
        </w:rPr>
        <w:t xml:space="preserve">Report</w:t>
      </w:r>
      <w:r>
        <w:t xml:space="preserve">,</w:t>
      </w:r>
      <w:r>
        <w:t xml:space="preserve"> </w:t>
      </w:r>
      <w:r>
        <w:rPr>
          <w:b/>
          <w:bCs/>
        </w:rPr>
        <w:t xml:space="preserve">Status</w:t>
      </w:r>
      <w:r>
        <w:t xml:space="preserve">,</w:t>
      </w:r>
      <w:r>
        <w:t xml:space="preserve"> </w:t>
      </w:r>
      <w:r>
        <w:rPr>
          <w:b/>
          <w:bCs/>
        </w:rPr>
        <w:t xml:space="preserve">Size</w:t>
      </w:r>
      <w:r>
        <w:t xml:space="preserve"> </w:t>
      </w:r>
      <w:r>
        <w:t xml:space="preserve">and expiry.</w:t>
      </w:r>
    </w:p>
    <w:p>
      <w:pPr>
        <w:pStyle w:val="Compact"/>
        <w:numPr>
          <w:ilvl w:val="0"/>
          <w:numId w:val="1026"/>
        </w:numPr>
      </w:pPr>
      <w:r>
        <w:t xml:space="preserve">Open the row's actions and click</w:t>
      </w:r>
      <w:r>
        <w:t xml:space="preserve"> </w:t>
      </w:r>
      <w:r>
        <w:rPr>
          <w:b/>
          <w:bCs/>
        </w:rPr>
        <w:t xml:space="preserve">Download securely</w:t>
      </w:r>
      <w:r>
        <w:t xml:space="preserve">.</w:t>
      </w:r>
    </w:p>
    <w:p>
      <w:pPr>
        <w:pStyle w:val="Compact"/>
        <w:numPr>
          <w:ilvl w:val="0"/>
          <w:numId w:val="1026"/>
        </w:numPr>
      </w:pPr>
      <w:r>
        <w:t xml:space="preserve">Confirm if asked.</w:t>
      </w:r>
    </w:p>
    <w:p>
      <w:pPr>
        <w:pStyle w:val="Compact"/>
        <w:numPr>
          <w:ilvl w:val="0"/>
          <w:numId w:val="1026"/>
        </w:numPr>
      </w:pPr>
      <w:r>
        <w:t xml:space="preserve">Save the file from the link that opens.</w:t>
      </w:r>
    </w:p>
    <w:p>
      <w:pPr>
        <w:pStyle w:val="FirstParagraph"/>
      </w:pPr>
      <w:r>
        <w:rPr>
          <w:b/>
          <w:bCs/>
        </w:rPr>
        <w:t xml:space="preserve">What happens next</w:t>
      </w:r>
    </w:p>
    <w:p>
      <w:pPr>
        <w:pStyle w:val="Compact"/>
        <w:numPr>
          <w:ilvl w:val="0"/>
          <w:numId w:val="1027"/>
        </w:numPr>
      </w:pPr>
      <w:r>
        <w:t xml:space="preserve">The link is</w:t>
      </w:r>
      <w:r>
        <w:t xml:space="preserve"> </w:t>
      </w:r>
      <w:r>
        <w:rPr>
          <w:b/>
          <w:bCs/>
        </w:rPr>
        <w:t xml:space="preserve">signed</w:t>
      </w:r>
      <w:r>
        <w:t xml:space="preserve"> </w:t>
      </w:r>
      <w:r>
        <w:t xml:space="preserve">and works for up to</w:t>
      </w:r>
      <w:r>
        <w:t xml:space="preserve"> </w:t>
      </w:r>
      <w:r>
        <w:rPr>
          <w:b/>
          <w:bCs/>
        </w:rPr>
        <w:t xml:space="preserve">300 seconds</w:t>
      </w:r>
      <w:r>
        <w:t xml:space="preserve"> </w:t>
      </w:r>
      <w:r>
        <w:t xml:space="preserve">(five minutes). After that, click</w:t>
      </w:r>
      <w:r>
        <w:t xml:space="preserve"> </w:t>
      </w:r>
      <w:r>
        <w:rPr>
          <w:b/>
          <w:bCs/>
        </w:rPr>
        <w:t xml:space="preserve">Download securely</w:t>
      </w:r>
      <w:r>
        <w:t xml:space="preserve"> </w:t>
      </w:r>
      <w:r>
        <w:t xml:space="preserve">again.</w:t>
      </w:r>
    </w:p>
    <w:p>
      <w:pPr>
        <w:pStyle w:val="Compact"/>
        <w:numPr>
          <w:ilvl w:val="0"/>
          <w:numId w:val="1027"/>
        </w:numPr>
      </w:pPr>
      <w:r>
        <w:t xml:space="preserve">The download is recorded in the audit trail.</w:t>
      </w:r>
    </w:p>
    <w:p>
      <w:pPr>
        <w:pStyle w:val="Compact"/>
        <w:numPr>
          <w:ilvl w:val="0"/>
          <w:numId w:val="1027"/>
        </w:numPr>
      </w:pPr>
      <w:r>
        <w:t xml:space="preserve">Files are kept for up to</w:t>
      </w:r>
      <w:r>
        <w:t xml:space="preserve"> </w:t>
      </w:r>
      <w:r>
        <w:rPr>
          <w:b/>
          <w:bCs/>
        </w:rPr>
        <w:t xml:space="preserve">seven days</w:t>
      </w:r>
      <w:r>
        <w:t xml:space="preserve">, then removed.</w:t>
      </w:r>
    </w:p>
    <w:bookmarkEnd w:id="43"/>
    <w:bookmarkStart w:id="44" w:name="X085b64be5cc33994d956dacc96d217dbb5430b9"/>
    <w:p>
      <w:pPr>
        <w:pStyle w:val="Heading3"/>
      </w:pPr>
      <w:r>
        <w:t xml:space="preserve">7.5 Limits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Value</w:t>
            </w:r>
          </w:p>
        </w:tc>
      </w:tr>
      <w:tr>
        <w:tc>
          <w:tcPr/>
          <w:p>
            <w:pPr>
              <w:pStyle w:val="Compact"/>
            </w:pPr>
            <w:r>
              <w:t xml:space="preserve">File size</w:t>
            </w:r>
          </w:p>
        </w:tc>
        <w:tc>
          <w:tcPr/>
          <w:p>
            <w:pPr>
              <w:pStyle w:val="Compact"/>
            </w:pPr>
            <w:r>
              <w:t xml:space="preserve">50 MB per file</w:t>
            </w:r>
          </w:p>
        </w:tc>
      </w:tr>
      <w:tr>
        <w:tc>
          <w:tcPr/>
          <w:p>
            <w:pPr>
              <w:pStyle w:val="Compact"/>
            </w:pPr>
            <w:r>
              <w:t xml:space="preserve">Active report jobs</w:t>
            </w:r>
          </w:p>
        </w:tc>
        <w:tc>
          <w:tcPr/>
          <w:p>
            <w:pPr>
              <w:pStyle w:val="Compact"/>
            </w:pPr>
            <w:r>
              <w:t xml:space="preserve">10 at a time for each tenant (client organisation)</w:t>
            </w:r>
          </w:p>
        </w:tc>
      </w:tr>
      <w:tr>
        <w:tc>
          <w:tcPr/>
          <w:p>
            <w:pPr>
              <w:pStyle w:val="Compact"/>
            </w:pPr>
            <w:r>
              <w:t xml:space="preserve">Report jobs per day</w:t>
            </w:r>
          </w:p>
        </w:tc>
        <w:tc>
          <w:tcPr/>
          <w:p>
            <w:pPr>
              <w:pStyle w:val="Compact"/>
            </w:pPr>
            <w:r>
              <w:t xml:space="preserve">100 for each tenant</w:t>
            </w:r>
          </w:p>
        </w:tc>
      </w:tr>
      <w:tr>
        <w:tc>
          <w:tcPr/>
          <w:p>
            <w:pPr>
              <w:pStyle w:val="Compact"/>
            </w:pPr>
            <w:r>
              <w:t xml:space="preserve">How long a file is kept</w:t>
            </w:r>
          </w:p>
        </w:tc>
        <w:tc>
          <w:tcPr/>
          <w:p>
            <w:pPr>
              <w:pStyle w:val="Compact"/>
            </w:pPr>
            <w:r>
              <w:t xml:space="preserve">Up to 7 days</w:t>
            </w:r>
          </w:p>
        </w:tc>
      </w:tr>
      <w:tr>
        <w:tc>
          <w:tcPr/>
          <w:p>
            <w:pPr>
              <w:pStyle w:val="Compact"/>
            </w:pPr>
            <w:r>
              <w:t xml:space="preserve">Download link</w:t>
            </w:r>
          </w:p>
        </w:tc>
        <w:tc>
          <w:tcPr/>
          <w:p>
            <w:pPr>
              <w:pStyle w:val="Compact"/>
            </w:pPr>
            <w:r>
              <w:t xml:space="preserve">Up to 300 seconds</w:t>
            </w:r>
          </w:p>
        </w:tc>
      </w:tr>
    </w:tbl>
    <w:bookmarkEnd w:id="44"/>
    <w:bookmarkStart w:id="45" w:name="X40ced4cbec35675d75ad56dcc89a2b1457cf6d4"/>
    <w:p>
      <w:pPr>
        <w:pStyle w:val="Heading3"/>
      </w:pPr>
      <w:r>
        <w:t xml:space="preserve">7.6 Common problems</w:t>
      </w:r>
    </w:p>
    <w:p>
      <w:pPr>
        <w:pStyle w:val="Compact"/>
        <w:numPr>
          <w:ilvl w:val="0"/>
          <w:numId w:val="1028"/>
        </w:numPr>
      </w:pPr>
      <w:r>
        <w:rPr>
          <w:b/>
          <w:bCs/>
        </w:rPr>
        <w:t xml:space="preserve">"Reporting exports are not available."</w:t>
      </w:r>
      <w:r>
        <w:t xml:space="preserve"> </w:t>
      </w:r>
      <w:r>
        <w:t xml:space="preserve">Exports are not switched on. Tell the Client System Administrator.</w:t>
      </w:r>
    </w:p>
    <w:p>
      <w:pPr>
        <w:pStyle w:val="Compact"/>
        <w:numPr>
          <w:ilvl w:val="0"/>
          <w:numId w:val="1028"/>
        </w:numPr>
      </w:pPr>
      <w:r>
        <w:rPr>
          <w:b/>
          <w:bCs/>
        </w:rPr>
        <w:t xml:space="preserve">"Multi-factor authentication is required".</w:t>
      </w:r>
      <w:r>
        <w:t xml:space="preserve"> </w:t>
      </w:r>
      <w:r>
        <w:t xml:space="preserve">Complete two-step verification and try again.</w:t>
      </w:r>
    </w:p>
    <w:p>
      <w:pPr>
        <w:pStyle w:val="Compact"/>
        <w:numPr>
          <w:ilvl w:val="0"/>
          <w:numId w:val="1028"/>
        </w:numPr>
      </w:pPr>
      <w:r>
        <w:rPr>
          <w:b/>
          <w:bCs/>
        </w:rPr>
        <w:t xml:space="preserve">The download link does not work.</w:t>
      </w:r>
      <w:r>
        <w:t xml:space="preserve"> </w:t>
      </w:r>
      <w:r>
        <w:t xml:space="preserve">It has expired. Click</w:t>
      </w:r>
      <w:r>
        <w:t xml:space="preserve"> </w:t>
      </w:r>
      <w:r>
        <w:rPr>
          <w:b/>
          <w:bCs/>
        </w:rPr>
        <w:t xml:space="preserve">Download securely</w:t>
      </w:r>
      <w:r>
        <w:t xml:space="preserve"> </w:t>
      </w:r>
      <w:r>
        <w:t xml:space="preserve">again.</w:t>
      </w:r>
    </w:p>
    <w:p>
      <w:pPr>
        <w:pStyle w:val="Compact"/>
        <w:numPr>
          <w:ilvl w:val="0"/>
          <w:numId w:val="1028"/>
        </w:numPr>
      </w:pPr>
      <w:r>
        <w:rPr>
          <w:b/>
          <w:bCs/>
        </w:rPr>
        <w:t xml:space="preserve">The file is gone.</w:t>
      </w:r>
      <w:r>
        <w:t xml:space="preserve"> </w:t>
      </w:r>
      <w:r>
        <w:t xml:space="preserve">It was kept for up to seven days. Generate it again.</w:t>
      </w:r>
    </w:p>
    <w:p>
      <w:pPr>
        <w:pStyle w:val="Compact"/>
        <w:numPr>
          <w:ilvl w:val="0"/>
          <w:numId w:val="1028"/>
        </w:numPr>
      </w:pPr>
      <w:r>
        <w:rPr>
          <w:b/>
          <w:bCs/>
        </w:rPr>
        <w:t xml:space="preserve">No Generate button.</w:t>
      </w:r>
      <w:r>
        <w:t xml:space="preserve"> </w:t>
      </w:r>
      <w:r>
        <w:t xml:space="preserve">Your role lacks the report create policy, or a saved role policy has narrowed it.</w:t>
      </w:r>
    </w:p>
    <w:p>
      <w:pPr>
        <w:pStyle w:val="FirstParagraph"/>
      </w:pPr>
      <w:r>
        <w:rPr>
          <w:b/>
          <w:bCs/>
        </w:rPr>
        <w:t xml:space="preserve">Note on CSV exports:</w:t>
      </w:r>
      <w:r>
        <w:t xml:space="preserve"> </w:t>
      </w:r>
      <w:r>
        <w:t xml:space="preserve">every table has an</w:t>
      </w:r>
      <w:r>
        <w:t xml:space="preserve"> </w:t>
      </w:r>
      <w:r>
        <w:rPr>
          <w:b/>
          <w:bCs/>
        </w:rPr>
        <w:t xml:space="preserve">Export CSV</w:t>
      </w:r>
      <w:r>
        <w:t xml:space="preserve"> </w:t>
      </w:r>
      <w:r>
        <w:t xml:space="preserve">button. It saves the visible rows to your browser. It is quick, but it is not a formal report.</w:t>
      </w:r>
    </w:p>
    <w:p>
      <w:r>
        <w:pict>
          <v:rect style="width:0;height:1.5pt" o:hralign="center" o:hrstd="t" o:hr="t"/>
        </w:pict>
      </w:r>
    </w:p>
    <w:bookmarkEnd w:id="45"/>
    <w:bookmarkEnd w:id="46"/>
    <w:bookmarkStart w:id="47" w:name="X13198be17e1cf595ac6708b4941f221a9cb8a81"/>
    <w:p>
      <w:pPr>
        <w:pStyle w:val="Heading2"/>
      </w:pPr>
      <w:r>
        <w:t xml:space="preserve">8. The executive dashboard</w:t>
      </w:r>
    </w:p>
    <w:p>
      <w:pPr>
        <w:pStyle w:val="FirstParagraph"/>
      </w:pPr>
      <w:r>
        <w:rPr>
          <w:b/>
          <w:bCs/>
        </w:rPr>
        <w:t xml:space="preserve">Page:</w:t>
      </w:r>
      <w:r>
        <w:t xml:space="preserve"> </w:t>
      </w:r>
      <w:r>
        <w:rPr>
          <w:b/>
          <w:bCs/>
        </w:rPr>
        <w:t xml:space="preserve">Dashboard</w:t>
      </w:r>
      <w:r>
        <w:t xml:space="preserve"> </w:t>
      </w:r>
      <w:r>
        <w:t xml:space="preserve">at</w:t>
      </w:r>
      <w:r>
        <w:t xml:space="preserve"> </w:t>
      </w:r>
      <w:r>
        <w:rPr>
          <w:rStyle w:val="VerbatimChar"/>
        </w:rPr>
        <w:t xml:space="preserve">/dashboard</w:t>
      </w:r>
    </w:p>
    <w:p>
      <w:pPr>
        <w:pStyle w:val="BodyText"/>
      </w:pPr>
      <w:r>
        <w:rPr>
          <w:b/>
          <w:bCs/>
        </w:rPr>
        <w:t xml:space="preserve">Who can open it:</w:t>
      </w:r>
      <w:r>
        <w:t xml:space="preserve"> </w:t>
      </w:r>
      <w:r>
        <w:t xml:space="preserve">every staff member. The dashboard shows only what your role may see. Executives and donors have</w:t>
      </w:r>
      <w:r>
        <w:t xml:space="preserve"> </w:t>
      </w:r>
      <w:r>
        <w:rPr>
          <w:b/>
          <w:bCs/>
        </w:rPr>
        <w:t xml:space="preserve">read-only</w:t>
      </w:r>
      <w:r>
        <w:t xml:space="preserve"> </w:t>
      </w:r>
      <w:r>
        <w:t xml:space="preserve">access.</w:t>
      </w:r>
    </w:p>
    <w:p>
      <w:pPr>
        <w:pStyle w:val="BodyText"/>
      </w:pPr>
      <w:r>
        <w:rPr>
          <w:b/>
          <w:bCs/>
        </w:rPr>
        <w:t xml:space="preserve">Summary tiles:</w:t>
      </w:r>
      <w:r>
        <w:t xml:space="preserve"> </w:t>
      </w:r>
      <w:r>
        <w:t xml:space="preserve">Authoritative facilities; Applications in review; Pending approvals; Active financing cases; Open risk assessments; Verified institutions; Verified disbursements; Unread notifications.</w:t>
      </w:r>
    </w:p>
    <w:p>
      <w:pPr>
        <w:pStyle w:val="BodyText"/>
      </w:pPr>
      <w:r>
        <w:rPr>
          <w:b/>
          <w:bCs/>
        </w:rPr>
        <w:t xml:space="preserve">Charts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Chart</w:t>
            </w:r>
          </w:p>
        </w:tc>
        <w:tc>
          <w:tcPr/>
          <w:p>
            <w:pPr>
              <w:pStyle w:val="Compact"/>
            </w:pPr>
            <w:r>
              <w:t xml:space="preserve">What it shows</w:t>
            </w:r>
          </w:p>
        </w:tc>
      </w:tr>
      <w:tr>
        <w:tc>
          <w:tcPr/>
          <w:p>
            <w:pPr>
              <w:pStyle w:val="Compact"/>
            </w:pPr>
            <w:r>
              <w:rPr>
                <w:b/>
                <w:bCs/>
              </w:rPr>
              <w:t xml:space="preserve">₦420bn facility allocation</w:t>
            </w:r>
          </w:p>
        </w:tc>
        <w:tc>
          <w:tcPr/>
          <w:p>
            <w:pPr>
              <w:pStyle w:val="Compact"/>
            </w:pPr>
            <w:r>
              <w:t xml:space="preserve">How the programme allocation is split across facilities</w:t>
            </w:r>
          </w:p>
        </w:tc>
      </w:tr>
      <w:tr>
        <w:tc>
          <w:tcPr/>
          <w:p>
            <w:pPr>
              <w:pStyle w:val="Compact"/>
            </w:pPr>
            <w:r>
              <w:rPr>
                <w:b/>
                <w:bCs/>
              </w:rPr>
              <w:t xml:space="preserve">Six-month transaction value</w:t>
            </w:r>
          </w:p>
        </w:tc>
        <w:tc>
          <w:tcPr/>
          <w:p>
            <w:pPr>
              <w:pStyle w:val="Compact"/>
            </w:pPr>
            <w:r>
              <w:t xml:space="preserve">Money moved over the last six months</w:t>
            </w:r>
          </w:p>
        </w:tc>
      </w:tr>
      <w:tr>
        <w:tc>
          <w:tcPr/>
          <w:p>
            <w:pPr>
              <w:pStyle w:val="Compact"/>
            </w:pPr>
            <w:r>
              <w:rPr>
                <w:b/>
                <w:bCs/>
              </w:rPr>
              <w:t xml:space="preserve">Transaction type mix</w:t>
            </w:r>
          </w:p>
        </w:tc>
        <w:tc>
          <w:tcPr/>
          <w:p>
            <w:pPr>
              <w:pStyle w:val="Compact"/>
            </w:pPr>
            <w:r>
              <w:t xml:space="preserve">Share of each transaction type</w:t>
            </w:r>
          </w:p>
        </w:tc>
      </w:tr>
      <w:tr>
        <w:tc>
          <w:tcPr/>
          <w:p>
            <w:pPr>
              <w:pStyle w:val="Compact"/>
            </w:pPr>
            <w:r>
              <w:rPr>
                <w:b/>
                <w:bCs/>
              </w:rPr>
              <w:t xml:space="preserve">Risk rating distribution</w:t>
            </w:r>
          </w:p>
        </w:tc>
        <w:tc>
          <w:tcPr/>
          <w:p>
            <w:pPr>
              <w:pStyle w:val="Compact"/>
            </w:pPr>
            <w:r>
              <w:t xml:space="preserve">How many risk assessments fall in each rating</w:t>
            </w:r>
          </w:p>
        </w:tc>
      </w:tr>
      <w:tr>
        <w:tc>
          <w:tcPr/>
          <w:p>
            <w:pPr>
              <w:pStyle w:val="Compact"/>
            </w:pPr>
            <w:r>
              <w:rPr>
                <w:b/>
                <w:bCs/>
              </w:rPr>
              <w:t xml:space="preserve">Transaction workflow status</w:t>
            </w:r>
          </w:p>
        </w:tc>
        <w:tc>
          <w:tcPr/>
          <w:p>
            <w:pPr>
              <w:pStyle w:val="Compact"/>
            </w:pPr>
            <w:r>
              <w:t xml:space="preserve">How many transactions are at each stage</w:t>
            </w:r>
          </w:p>
        </w:tc>
      </w:tr>
      <w:tr>
        <w:tc>
          <w:tcPr/>
          <w:p>
            <w:pPr>
              <w:pStyle w:val="Compact"/>
            </w:pPr>
            <w:r>
              <w:rPr>
                <w:b/>
                <w:bCs/>
              </w:rPr>
              <w:t xml:space="preserve">Funding portfolio composition</w:t>
            </w:r>
          </w:p>
        </w:tc>
        <w:tc>
          <w:tcPr/>
          <w:p>
            <w:pPr>
              <w:pStyle w:val="Compact"/>
            </w:pPr>
            <w:r>
              <w:t xml:space="preserve">How funding is split across the portfolio</w:t>
            </w:r>
          </w:p>
        </w:tc>
      </w:tr>
    </w:tbl>
    <w:p>
      <w:pPr>
        <w:pStyle w:val="BodyText"/>
      </w:pPr>
      <w:r>
        <w:rPr>
          <w:b/>
          <w:bCs/>
        </w:rPr>
        <w:t xml:space="preserve">Panels</w:t>
      </w:r>
    </w:p>
    <w:p>
      <w:pPr>
        <w:pStyle w:val="Compact"/>
        <w:numPr>
          <w:ilvl w:val="0"/>
          <w:numId w:val="1029"/>
        </w:numPr>
      </w:pPr>
      <w:r>
        <w:rPr>
          <w:b/>
          <w:bCs/>
        </w:rPr>
        <w:t xml:space="preserve">Attention required</w:t>
      </w:r>
      <w:r>
        <w:t xml:space="preserve"> </w:t>
      </w:r>
      <w:r>
        <w:t xml:space="preserve">lists items that need action. It has a button</w:t>
      </w:r>
      <w:r>
        <w:t xml:space="preserve"> </w:t>
      </w:r>
      <w:r>
        <w:rPr>
          <w:b/>
          <w:bCs/>
        </w:rPr>
        <w:t xml:space="preserve">Open security centre</w:t>
      </w:r>
      <w:r>
        <w:t xml:space="preserve">.</w:t>
      </w:r>
    </w:p>
    <w:p>
      <w:pPr>
        <w:pStyle w:val="Compact"/>
        <w:numPr>
          <w:ilvl w:val="0"/>
          <w:numId w:val="1029"/>
        </w:numPr>
      </w:pPr>
      <w:r>
        <w:rPr>
          <w:b/>
          <w:bCs/>
        </w:rPr>
        <w:t xml:space="preserve">Recent financial workflow</w:t>
      </w:r>
      <w:r>
        <w:t xml:space="preserve"> </w:t>
      </w:r>
      <w:r>
        <w:t xml:space="preserve">lists the latest financial activity.</w:t>
      </w:r>
    </w:p>
    <w:p>
      <w:pPr>
        <w:pStyle w:val="Compact"/>
        <w:numPr>
          <w:ilvl w:val="0"/>
          <w:numId w:val="1029"/>
        </w:numPr>
      </w:pPr>
      <w:r>
        <w:rPr>
          <w:b/>
          <w:bCs/>
        </w:rPr>
        <w:t xml:space="preserve">Latest notifications</w:t>
      </w:r>
      <w:r>
        <w:t xml:space="preserve"> </w:t>
      </w:r>
      <w:r>
        <w:t xml:space="preserve">lists the newest messages, with</w:t>
      </w:r>
      <w:r>
        <w:t xml:space="preserve"> </w:t>
      </w:r>
      <w:r>
        <w:rPr>
          <w:b/>
          <w:bCs/>
        </w:rPr>
        <w:t xml:space="preserve">View all notifications</w:t>
      </w:r>
      <w:r>
        <w:t xml:space="preserve">.</w:t>
      </w:r>
    </w:p>
    <w:p>
      <w:pPr>
        <w:pStyle w:val="FirstParagraph"/>
      </w:pPr>
      <w:r>
        <w:t xml:space="preserve">Buttons at the top:</w:t>
      </w:r>
      <w:r>
        <w:t xml:space="preserve"> </w:t>
      </w:r>
      <w:r>
        <w:rPr>
          <w:b/>
          <w:bCs/>
        </w:rPr>
        <w:t xml:space="preserve">Open reports</w:t>
      </w:r>
      <w:r>
        <w:t xml:space="preserve"> </w:t>
      </w:r>
      <w:r>
        <w:t xml:space="preserve">and</w:t>
      </w:r>
      <w:r>
        <w:t xml:space="preserve"> </w:t>
      </w:r>
      <w:r>
        <w:rPr>
          <w:b/>
          <w:bCs/>
        </w:rPr>
        <w:t xml:space="preserve">Review finance</w:t>
      </w:r>
      <w:r>
        <w:t xml:space="preserve">.</w:t>
      </w:r>
    </w:p>
    <w:p>
      <w:pPr>
        <w:pStyle w:val="BodyText"/>
      </w:pPr>
      <w:r>
        <w:rPr>
          <w:b/>
          <w:bCs/>
        </w:rPr>
        <w:t xml:space="preserve">Example:</w:t>
      </w:r>
      <w:r>
        <w:t xml:space="preserve"> </w:t>
      </w:r>
      <w:r>
        <w:t xml:space="preserve">Aminu Danjuma opens the dashboard each morning, reads the tiles, and checks</w:t>
      </w:r>
      <w:r>
        <w:t xml:space="preserve"> </w:t>
      </w:r>
      <w:r>
        <w:rPr>
          <w:b/>
          <w:bCs/>
        </w:rPr>
        <w:t xml:space="preserve">Attention required</w:t>
      </w:r>
      <w:r>
        <w:t xml:space="preserve">. He opens</w:t>
      </w:r>
      <w:r>
        <w:t xml:space="preserve"> </w:t>
      </w:r>
      <w:r>
        <w:rPr>
          <w:b/>
          <w:bCs/>
        </w:rPr>
        <w:t xml:space="preserve">Open reports</w:t>
      </w:r>
      <w:r>
        <w:t xml:space="preserve"> </w:t>
      </w:r>
      <w:r>
        <w:t xml:space="preserve">when he needs the latest facility KPI pack. He sees no approve or edit buttons.</w:t>
      </w:r>
    </w:p>
    <w:p>
      <w:pPr>
        <w:pStyle w:val="BodyText"/>
      </w:pPr>
      <w:r>
        <w:rPr>
          <w:b/>
          <w:bCs/>
        </w:rPr>
        <w:t xml:space="preserve">Common problems</w:t>
      </w:r>
    </w:p>
    <w:p>
      <w:pPr>
        <w:pStyle w:val="Compact"/>
        <w:numPr>
          <w:ilvl w:val="0"/>
          <w:numId w:val="1030"/>
        </w:numPr>
      </w:pPr>
      <w:r>
        <w:rPr>
          <w:b/>
          <w:bCs/>
        </w:rPr>
        <w:t xml:space="preserve">A chart is empty.</w:t>
      </w:r>
      <w:r>
        <w:t xml:space="preserve"> </w:t>
      </w:r>
      <w:r>
        <w:t xml:space="preserve">Your scope may hide the data. Check with your administrator.</w:t>
      </w:r>
    </w:p>
    <w:p>
      <w:pPr>
        <w:pStyle w:val="Compact"/>
        <w:numPr>
          <w:ilvl w:val="0"/>
          <w:numId w:val="1030"/>
        </w:numPr>
      </w:pPr>
      <w:r>
        <w:rPr>
          <w:b/>
          <w:bCs/>
        </w:rPr>
        <w:t xml:space="preserve">The ₦420bn in the chart title does not change with the data.</w:t>
      </w:r>
      <w:r>
        <w:t xml:space="preserve"> </w:t>
      </w:r>
      <w:r>
        <w:t xml:space="preserve">It is fixed text on the page.</w:t>
      </w:r>
    </w:p>
    <w:p>
      <w:r>
        <w:pict>
          <v:rect style="width:0;height:1.5pt" o:hralign="center" o:hrstd="t" o:hr="t"/>
        </w:pict>
      </w:r>
    </w:p>
    <w:bookmarkEnd w:id="47"/>
    <w:bookmarkStart w:id="48" w:name="X8e63919b352d719897e9603a246b492722efe0f"/>
    <w:p>
      <w:pPr>
        <w:pStyle w:val="Heading2"/>
      </w:pPr>
      <w:r>
        <w:t xml:space="preserve">9. Programme records and partners</w:t>
      </w:r>
    </w:p>
    <w:p>
      <w:pPr>
        <w:pStyle w:val="FirstParagraph"/>
      </w:pPr>
      <w:r>
        <w:t xml:space="preserve">These pages hold reference data and records. Most are</w:t>
      </w:r>
      <w:r>
        <w:t xml:space="preserve"> </w:t>
      </w:r>
      <w:r>
        <w:rPr>
          <w:b/>
          <w:bCs/>
        </w:rPr>
        <w:t xml:space="preserve">view only</w:t>
      </w:r>
      <w:r>
        <w:t xml:space="preserve">. Records come from financing cases or approved steps, not typed in directly.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Page</w:t>
            </w:r>
          </w:p>
        </w:tc>
        <w:tc>
          <w:tcPr/>
          <w:p>
            <w:pPr>
              <w:pStyle w:val="Compact"/>
            </w:pPr>
            <w:r>
              <w:t xml:space="preserve">What it holds</w:t>
            </w:r>
          </w:p>
        </w:tc>
        <w:tc>
          <w:tcPr/>
          <w:p>
            <w:pPr>
              <w:pStyle w:val="Compact"/>
            </w:pPr>
            <w:r>
              <w:t xml:space="preserve">Who can add records</w:t>
            </w:r>
          </w:p>
        </w:tc>
      </w:tr>
      <w:tr>
        <w:tc>
          <w:tcPr/>
          <w:p>
            <w:pPr>
              <w:pStyle w:val="Compact"/>
            </w:pPr>
            <w:r>
              <w:rPr>
                <w:b/>
                <w:bCs/>
              </w:rPr>
              <w:t xml:space="preserve">General ledger</w:t>
            </w:r>
            <w:r>
              <w:t xml:space="preserve"> </w:t>
            </w:r>
            <w:r>
              <w:t xml:space="preserve">(</w:t>
            </w:r>
            <w:r>
              <w:rPr>
                <w:rStyle w:val="VerbatimChar"/>
              </w:rPr>
              <w:t xml:space="preserve">/finance/ledger</w:t>
            </w:r>
            <w:r>
              <w:t xml:space="preserve">)</w:t>
            </w:r>
          </w:p>
        </w:tc>
        <w:tc>
          <w:tcPr/>
          <w:p>
            <w:pPr>
              <w:pStyle w:val="Compact"/>
            </w:pPr>
            <w:r>
              <w:t xml:space="preserve">Every posted debit and credit. Immutable: entries cannot be edited.</w:t>
            </w:r>
          </w:p>
        </w:tc>
        <w:tc>
          <w:tcPr/>
          <w:p>
            <w:pPr>
              <w:pStyle w:val="Compact"/>
            </w:pPr>
            <w:r>
              <w:t xml:space="preserve">View only</w:t>
            </w:r>
          </w:p>
        </w:tc>
      </w:tr>
      <w:tr>
        <w:tc>
          <w:tcPr/>
          <w:p>
            <w:pPr>
              <w:pStyle w:val="Compact"/>
            </w:pPr>
            <w:r>
              <w:rPr>
                <w:b/>
                <w:bCs/>
              </w:rPr>
              <w:t xml:space="preserve">Investments</w:t>
            </w:r>
            <w:r>
              <w:t xml:space="preserve"> </w:t>
            </w:r>
            <w:r>
              <w:t xml:space="preserve">(</w:t>
            </w:r>
            <w:r>
              <w:rPr>
                <w:rStyle w:val="VerbatimChar"/>
              </w:rPr>
              <w:t xml:space="preserve">/investments</w:t>
            </w:r>
            <w:r>
              <w:t xml:space="preserve">),</w:t>
            </w:r>
            <w:r>
              <w:t xml:space="preserve"> </w:t>
            </w:r>
            <w:r>
              <w:rPr>
                <w:b/>
                <w:bCs/>
              </w:rPr>
              <w:t xml:space="preserve">Loans</w:t>
            </w:r>
            <w:r>
              <w:t xml:space="preserve"> </w:t>
            </w:r>
            <w:r>
              <w:t xml:space="preserve">(</w:t>
            </w:r>
            <w:r>
              <w:rPr>
                <w:rStyle w:val="VerbatimChar"/>
              </w:rPr>
              <w:t xml:space="preserve">/loans</w:t>
            </w:r>
            <w:r>
              <w:t xml:space="preserve">),</w:t>
            </w:r>
            <w:r>
              <w:t xml:space="preserve"> </w:t>
            </w:r>
            <w:r>
              <w:rPr>
                <w:b/>
                <w:bCs/>
              </w:rPr>
              <w:t xml:space="preserve">Grants</w:t>
            </w:r>
            <w:r>
              <w:t xml:space="preserve"> </w:t>
            </w:r>
            <w:r>
              <w:t xml:space="preserve">(</w:t>
            </w:r>
            <w:r>
              <w:rPr>
                <w:rStyle w:val="VerbatimChar"/>
              </w:rPr>
              <w:t xml:space="preserve">/grants</w:t>
            </w:r>
            <w:r>
              <w:t xml:space="preserve">)</w:t>
            </w:r>
          </w:p>
        </w:tc>
        <w:tc>
          <w:tcPr/>
          <w:p>
            <w:pPr>
              <w:pStyle w:val="Compact"/>
            </w:pPr>
            <w:r>
              <w:t xml:space="preserve">Portfolio registers. Start from the application pipeline or open facility windows.</w:t>
            </w:r>
          </w:p>
        </w:tc>
        <w:tc>
          <w:tcPr/>
          <w:p>
            <w:pPr>
              <w:pStyle w:val="Compact"/>
            </w:pPr>
            <w:r>
              <w:t xml:space="preserve">View only. Records come from financing cases.</w:t>
            </w:r>
          </w:p>
        </w:tc>
      </w:tr>
      <w:tr>
        <w:tc>
          <w:tcPr/>
          <w:p>
            <w:pPr>
              <w:pStyle w:val="Compact"/>
            </w:pPr>
            <w:r>
              <w:rPr>
                <w:b/>
                <w:bCs/>
              </w:rPr>
              <w:t xml:space="preserve">SAPZ programmes</w:t>
            </w:r>
            <w:r>
              <w:t xml:space="preserve"> </w:t>
            </w:r>
            <w:r>
              <w:t xml:space="preserve">(</w:t>
            </w:r>
            <w:r>
              <w:rPr>
                <w:rStyle w:val="VerbatimChar"/>
              </w:rPr>
              <w:t xml:space="preserve">/sapzs</w:t>
            </w:r>
            <w:r>
              <w:t xml:space="preserve">)</w:t>
            </w:r>
          </w:p>
        </w:tc>
        <w:tc>
          <w:tcPr/>
          <w:p>
            <w:pPr>
              <w:pStyle w:val="Compact"/>
            </w:pPr>
            <w:r>
              <w:t xml:space="preserve">Zones and states, the processing objective and focus value chains</w:t>
            </w:r>
          </w:p>
        </w:tc>
        <w:tc>
          <w:tcPr/>
          <w:p>
            <w:pPr>
              <w:pStyle w:val="Compact"/>
            </w:pPr>
            <w:r>
              <w:t xml:space="preserve">Programme Administrators, State Coordinators, Institution Administrators, Client System Administrators. Platform Super Administrators can suspend or activate a zone.</w:t>
            </w:r>
          </w:p>
        </w:tc>
      </w:tr>
      <w:tr>
        <w:tc>
          <w:tcPr/>
          <w:p>
            <w:pPr>
              <w:pStyle w:val="Compact"/>
            </w:pPr>
            <w:r>
              <w:rPr>
                <w:b/>
                <w:bCs/>
              </w:rPr>
              <w:t xml:space="preserve">Value chains</w:t>
            </w:r>
            <w:r>
              <w:t xml:space="preserve"> </w:t>
            </w:r>
            <w:r>
              <w:t xml:space="preserve">(</w:t>
            </w:r>
            <w:r>
              <w:rPr>
                <w:rStyle w:val="VerbatimChar"/>
              </w:rPr>
              <w:t xml:space="preserve">/value-chains</w:t>
            </w:r>
            <w:r>
              <w:t xml:space="preserve">)</w:t>
            </w:r>
          </w:p>
        </w:tc>
        <w:tc>
          <w:tcPr/>
          <w:p>
            <w:pPr>
              <w:pStyle w:val="Compact"/>
            </w:pPr>
            <w:r>
              <w:t xml:space="preserve">Each commodity and its stage, from beef and cashew to cassava, cocoa and dairy</w:t>
            </w:r>
          </w:p>
        </w:tc>
        <w:tc>
          <w:tcPr/>
          <w:p>
            <w:pPr>
              <w:pStyle w:val="Compact"/>
            </w:pPr>
            <w:r>
              <w:t xml:space="preserve">The same roles, with</w:t>
            </w:r>
            <w:r>
              <w:t xml:space="preserve"> </w:t>
            </w:r>
            <w:r>
              <w:rPr>
                <w:b/>
                <w:bCs/>
              </w:rPr>
              <w:t xml:space="preserve">Add value chain</w:t>
            </w:r>
          </w:p>
        </w:tc>
      </w:tr>
      <w:tr>
        <w:tc>
          <w:tcPr/>
          <w:p>
            <w:pPr>
              <w:pStyle w:val="Compact"/>
            </w:pPr>
            <w:r>
              <w:rPr>
                <w:b/>
                <w:bCs/>
              </w:rPr>
              <w:t xml:space="preserve">Stakeholders</w:t>
            </w:r>
            <w:r>
              <w:t xml:space="preserve"> </w:t>
            </w:r>
            <w:r>
              <w:t xml:space="preserve">(</w:t>
            </w:r>
            <w:r>
              <w:rPr>
                <w:rStyle w:val="VerbatimChar"/>
              </w:rPr>
              <w:t xml:space="preserve">/stakeholders</w:t>
            </w:r>
            <w:r>
              <w:t xml:space="preserve">)</w:t>
            </w:r>
          </w:p>
        </w:tc>
        <w:tc>
          <w:tcPr/>
          <w:p>
            <w:pPr>
              <w:pStyle w:val="Compact"/>
            </w:pPr>
            <w:r>
              <w:t xml:space="preserve">Organisations on the programme: ministries, banks, development finance institutions, insurers and cooperatives</w:t>
            </w:r>
          </w:p>
        </w:tc>
        <w:tc>
          <w:tcPr/>
          <w:p>
            <w:pPr>
              <w:pStyle w:val="Compact"/>
            </w:pPr>
            <w:r>
              <w:rPr>
                <w:b/>
                <w:bCs/>
              </w:rPr>
              <w:t xml:space="preserve">Add stakeholder</w:t>
            </w:r>
          </w:p>
        </w:tc>
      </w:tr>
      <w:tr>
        <w:tc>
          <w:tcPr/>
          <w:p>
            <w:pPr>
              <w:pStyle w:val="Compact"/>
            </w:pPr>
            <w:r>
              <w:rPr>
                <w:b/>
                <w:bCs/>
              </w:rPr>
              <w:t xml:space="preserve">Institutions</w:t>
            </w:r>
            <w:r>
              <w:t xml:space="preserve"> </w:t>
            </w:r>
            <w:r>
              <w:t xml:space="preserve">(</w:t>
            </w:r>
            <w:r>
              <w:rPr>
                <w:rStyle w:val="VerbatimChar"/>
              </w:rPr>
              <w:t xml:space="preserve">/institutions</w:t>
            </w:r>
            <w:r>
              <w:t xml:space="preserve">)</w:t>
            </w:r>
          </w:p>
        </w:tc>
        <w:tc>
          <w:tcPr/>
          <w:p>
            <w:pPr>
              <w:pStyle w:val="Compact"/>
            </w:pPr>
            <w:r>
              <w:t xml:space="preserve">Institutions taking part in the programme</w:t>
            </w:r>
          </w:p>
        </w:tc>
        <w:tc>
          <w:tcPr/>
          <w:p>
            <w:pPr>
              <w:pStyle w:val="Compact"/>
            </w:pPr>
            <w:r>
              <w:rPr>
                <w:b/>
                <w:bCs/>
              </w:rPr>
              <w:t xml:space="preserve">Add institution</w:t>
            </w:r>
          </w:p>
        </w:tc>
      </w:tr>
      <w:tr>
        <w:tc>
          <w:tcPr/>
          <w:p>
            <w:pPr>
              <w:pStyle w:val="Compact"/>
            </w:pPr>
            <w:r>
              <w:rPr>
                <w:b/>
                <w:bCs/>
              </w:rPr>
              <w:t xml:space="preserve">Collaboration</w:t>
            </w:r>
            <w:r>
              <w:t xml:space="preserve"> </w:t>
            </w:r>
            <w:r>
              <w:t xml:space="preserve">(</w:t>
            </w:r>
            <w:r>
              <w:rPr>
                <w:rStyle w:val="VerbatimChar"/>
              </w:rPr>
              <w:t xml:space="preserve">/collaboration</w:t>
            </w:r>
            <w:r>
              <w:t xml:space="preserve">)</w:t>
            </w:r>
          </w:p>
        </w:tc>
        <w:tc>
          <w:tcPr/>
          <w:p>
            <w:pPr>
              <w:pStyle w:val="Compact"/>
            </w:pPr>
            <w:r>
              <w:t xml:space="preserve">Messages and notices between teams. Buttons:</w:t>
            </w:r>
            <w:r>
              <w:t xml:space="preserve"> </w:t>
            </w:r>
            <w:r>
              <w:rPr>
                <w:b/>
                <w:bCs/>
              </w:rPr>
              <w:t xml:space="preserve">Send message</w:t>
            </w:r>
            <w:r>
              <w:t xml:space="preserve">,</w:t>
            </w:r>
            <w:r>
              <w:t xml:space="preserve"> </w:t>
            </w:r>
            <w:r>
              <w:rPr>
                <w:b/>
                <w:bCs/>
              </w:rPr>
              <w:t xml:space="preserve">Invite collaborator</w:t>
            </w:r>
            <w:r>
              <w:t xml:space="preserve">.</w:t>
            </w:r>
          </w:p>
        </w:tc>
        <w:tc>
          <w:tcPr/>
          <w:p>
            <w:pPr>
              <w:pStyle w:val="Compact"/>
            </w:pPr>
            <w:r>
              <w:t xml:space="preserve">Staff</w:t>
            </w:r>
          </w:p>
        </w:tc>
      </w:tr>
    </w:tbl>
    <w:p>
      <w:pPr>
        <w:pStyle w:val="BodyText"/>
      </w:pPr>
      <w:r>
        <w:t xml:space="preserve">Organisations marked with a</w:t>
      </w:r>
      <w:r>
        <w:t xml:space="preserve"> </w:t>
      </w:r>
      <w:r>
        <w:rPr>
          <w:b/>
          <w:bCs/>
        </w:rPr>
        <w:t xml:space="preserve">Public partner category</w:t>
      </w:r>
      <w:r>
        <w:t xml:space="preserve"> </w:t>
      </w:r>
      <w:r>
        <w:t xml:space="preserve">can appear on the public partners page.</w:t>
      </w:r>
    </w:p>
    <w:p>
      <w:pPr>
        <w:pStyle w:val="BodyText"/>
      </w:pPr>
      <w:r>
        <w:rPr>
          <w:b/>
          <w:bCs/>
        </w:rPr>
        <w:t xml:space="preserve">Example:</w:t>
      </w:r>
      <w:r>
        <w:t xml:space="preserve"> </w:t>
      </w:r>
      <w:r>
        <w:t xml:space="preserve">Ibrahim Sule opens</w:t>
      </w:r>
      <w:r>
        <w:t xml:space="preserve"> </w:t>
      </w:r>
      <w:r>
        <w:rPr>
          <w:b/>
          <w:bCs/>
        </w:rPr>
        <w:t xml:space="preserve">SAPZ programmes</w:t>
      </w:r>
      <w:r>
        <w:t xml:space="preserve"> </w:t>
      </w:r>
      <w:r>
        <w:t xml:space="preserve">to check the Oyo zone list, then</w:t>
      </w:r>
      <w:r>
        <w:t xml:space="preserve"> </w:t>
      </w:r>
      <w:r>
        <w:rPr>
          <w:b/>
          <w:bCs/>
        </w:rPr>
        <w:t xml:space="preserve">Stakeholders</w:t>
      </w:r>
      <w:r>
        <w:t xml:space="preserve"> </w:t>
      </w:r>
      <w:r>
        <w:t xml:space="preserve">to see which banks and insurers are public partners.</w:t>
      </w:r>
    </w:p>
    <w:p>
      <w:pPr>
        <w:pStyle w:val="BodyText"/>
      </w:pPr>
      <w:r>
        <w:rPr>
          <w:b/>
          <w:bCs/>
        </w:rPr>
        <w:t xml:space="preserve">Common problems</w:t>
      </w:r>
    </w:p>
    <w:p>
      <w:pPr>
        <w:pStyle w:val="Compact"/>
        <w:numPr>
          <w:ilvl w:val="0"/>
          <w:numId w:val="1031"/>
        </w:numPr>
      </w:pPr>
      <w:r>
        <w:rPr>
          <w:b/>
          <w:bCs/>
        </w:rPr>
        <w:t xml:space="preserve">No Add button.</w:t>
      </w:r>
      <w:r>
        <w:t xml:space="preserve"> </w:t>
      </w:r>
      <w:r>
        <w:t xml:space="preserve">Your role does not have the create policy for that register.</w:t>
      </w:r>
    </w:p>
    <w:p>
      <w:pPr>
        <w:pStyle w:val="Compact"/>
        <w:numPr>
          <w:ilvl w:val="0"/>
          <w:numId w:val="1031"/>
        </w:numPr>
      </w:pPr>
      <w:r>
        <w:rPr>
          <w:b/>
          <w:bCs/>
        </w:rPr>
        <w:t xml:space="preserve">A new investment is missing.</w:t>
      </w:r>
      <w:r>
        <w:t xml:space="preserve"> </w:t>
      </w:r>
      <w:r>
        <w:t xml:space="preserve">Investment, loan and grant records come from financing cases. Check the case.</w:t>
      </w:r>
    </w:p>
    <w:p>
      <w:r>
        <w:pict>
          <v:rect style="width:0;height:1.5pt" o:hralign="center" o:hrstd="t" o:hr="t"/>
        </w:pict>
      </w:r>
    </w:p>
    <w:bookmarkEnd w:id="48"/>
    <w:bookmarkStart w:id="49" w:name="Xecde2d518c08d6ce6f6b116141a6babea7d138d"/>
    <w:p>
      <w:pPr>
        <w:pStyle w:val="Heading2"/>
      </w:pPr>
      <w:r>
        <w:t xml:space="preserve">10. Which page answers which question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Question</w:t>
            </w:r>
          </w:p>
        </w:tc>
        <w:tc>
          <w:tcPr/>
          <w:p>
            <w:pPr>
              <w:pStyle w:val="Compact"/>
            </w:pPr>
            <w:r>
              <w:t xml:space="preserve">Go to</w:t>
            </w:r>
          </w:p>
        </w:tc>
        <w:tc>
          <w:tcPr/>
          <w:p>
            <w:pPr>
              <w:pStyle w:val="Compact"/>
            </w:pPr>
            <w:r>
              <w:t xml:space="preserve">What you will see</w:t>
            </w:r>
          </w:p>
        </w:tc>
      </w:tr>
      <w:tr>
        <w:tc>
          <w:tcPr/>
          <w:p>
            <w:pPr>
              <w:pStyle w:val="Compact"/>
            </w:pPr>
            <w:r>
              <w:t xml:space="preserve">Did my message reach me?</w:t>
            </w:r>
          </w:p>
        </w:tc>
        <w:tc>
          <w:tcPr/>
          <w:p>
            <w:pPr>
              <w:pStyle w:val="Compact"/>
            </w:pPr>
            <w:r>
              <w:rPr>
                <w:b/>
                <w:bCs/>
              </w:rPr>
              <w:t xml:space="preserve">Notifications</w:t>
            </w:r>
            <w:r>
              <w:t xml:space="preserve"> </w:t>
            </w:r>
            <w:r>
              <w:t xml:space="preserve">(</w:t>
            </w:r>
            <w:r>
              <w:rPr>
                <w:rStyle w:val="VerbatimChar"/>
              </w:rPr>
              <w:t xml:space="preserve">/notifications</w:t>
            </w:r>
            <w:r>
              <w:t xml:space="preserve">), counter</w:t>
            </w:r>
            <w:r>
              <w:t xml:space="preserve"> </w:t>
            </w:r>
            <w:r>
              <w:rPr>
                <w:b/>
                <w:bCs/>
              </w:rPr>
              <w:t xml:space="preserve">Email and push deliveries</w:t>
            </w:r>
          </w:p>
        </w:tc>
        <w:tc>
          <w:tcPr/>
          <w:p>
            <w:pPr>
              <w:pStyle w:val="Compact"/>
            </w:pPr>
            <w:r>
              <w:t xml:space="preserve">Delivery status for email and push</w:t>
            </w:r>
          </w:p>
        </w:tc>
      </w:tr>
      <w:tr>
        <w:tc>
          <w:tcPr/>
          <w:p>
            <w:pPr>
              <w:pStyle w:val="Compact"/>
            </w:pPr>
            <w:r>
              <w:t xml:space="preserve">Who was told about this event?</w:t>
            </w:r>
          </w:p>
        </w:tc>
        <w:tc>
          <w:tcPr/>
          <w:p>
            <w:pPr>
              <w:pStyle w:val="Compact"/>
            </w:pPr>
            <w:r>
              <w:rPr>
                <w:b/>
                <w:bCs/>
              </w:rPr>
              <w:t xml:space="preserve">Notifications</w:t>
            </w:r>
            <w:r>
              <w:t xml:space="preserve">, row</w:t>
            </w:r>
            <w:r>
              <w:t xml:space="preserve"> </w:t>
            </w:r>
            <w:r>
              <w:rPr>
                <w:b/>
                <w:bCs/>
              </w:rPr>
              <w:t xml:space="preserve">Open record</w:t>
            </w:r>
          </w:p>
        </w:tc>
        <w:tc>
          <w:tcPr/>
          <w:p>
            <w:pPr>
              <w:pStyle w:val="Compact"/>
            </w:pPr>
            <w:r>
              <w:t xml:space="preserve">The record the message refers to</w:t>
            </w:r>
          </w:p>
        </w:tc>
      </w:tr>
      <w:tr>
        <w:tc>
          <w:tcPr/>
          <w:p>
            <w:pPr>
              <w:pStyle w:val="Compact"/>
            </w:pPr>
            <w:r>
              <w:t xml:space="preserve">Is an approval or application stuck?</w:t>
            </w:r>
          </w:p>
        </w:tc>
        <w:tc>
          <w:tcPr/>
          <w:p>
            <w:pPr>
              <w:pStyle w:val="Compact"/>
            </w:pPr>
            <w:r>
              <w:t xml:space="preserve">The</w:t>
            </w:r>
            <w:r>
              <w:t xml:space="preserve"> </w:t>
            </w:r>
            <w:r>
              <w:rPr>
                <w:b/>
                <w:bCs/>
              </w:rPr>
              <w:t xml:space="preserve">Escalation</w:t>
            </w:r>
            <w:r>
              <w:t xml:space="preserve"> </w:t>
            </w:r>
            <w:r>
              <w:t xml:space="preserve">panel on the application, case or scheme page</w:t>
            </w:r>
          </w:p>
        </w:tc>
        <w:tc>
          <w:tcPr/>
          <w:p>
            <w:pPr>
              <w:pStyle w:val="Compact"/>
            </w:pPr>
            <w:r>
              <w:t xml:space="preserve">Open escalations and their tier</w:t>
            </w:r>
          </w:p>
        </w:tc>
      </w:tr>
      <w:tr>
        <w:tc>
          <w:tcPr/>
          <w:p>
            <w:pPr>
              <w:pStyle w:val="Compact"/>
            </w:pPr>
            <w:r>
              <w:t xml:space="preserve">How is facility F-I (or F-II to F-V) doing?</w:t>
            </w:r>
          </w:p>
        </w:tc>
        <w:tc>
          <w:tcPr/>
          <w:p>
            <w:pPr>
              <w:pStyle w:val="Compact"/>
            </w:pPr>
            <w:r>
              <w:rPr>
                <w:b/>
                <w:bCs/>
              </w:rPr>
              <w:t xml:space="preserve">Facility monitoring</w:t>
            </w:r>
            <w:r>
              <w:t xml:space="preserve"> </w:t>
            </w:r>
            <w:r>
              <w:t xml:space="preserve">(</w:t>
            </w:r>
            <w:r>
              <w:rPr>
                <w:rStyle w:val="VerbatimChar"/>
              </w:rPr>
              <w:t xml:space="preserve">/monitoring</w:t>
            </w:r>
            <w:r>
              <w:t xml:space="preserve">)</w:t>
            </w:r>
          </w:p>
        </w:tc>
        <w:tc>
          <w:tcPr/>
          <w:p>
            <w:pPr>
              <w:pStyle w:val="Compact"/>
            </w:pPr>
            <w:r>
              <w:t xml:space="preserve">KPIs for that facility</w:t>
            </w:r>
          </w:p>
        </w:tc>
      </w:tr>
      <w:tr>
        <w:tc>
          <w:tcPr/>
          <w:p>
            <w:pPr>
              <w:pStyle w:val="Compact"/>
            </w:pPr>
            <w:r>
              <w:t xml:space="preserve">Is anything urgent right now?</w:t>
            </w:r>
          </w:p>
        </w:tc>
        <w:tc>
          <w:tcPr/>
          <w:p>
            <w:pPr>
              <w:pStyle w:val="Compact"/>
            </w:pPr>
            <w:r>
              <w:rPr>
                <w:b/>
                <w:bCs/>
              </w:rPr>
              <w:t xml:space="preserve">Facility monitoring</w:t>
            </w:r>
            <w:r>
              <w:t xml:space="preserve">, tile</w:t>
            </w:r>
            <w:r>
              <w:t xml:space="preserve"> </w:t>
            </w:r>
            <w:r>
              <w:rPr>
                <w:b/>
                <w:bCs/>
              </w:rPr>
              <w:t xml:space="preserve">Critical</w:t>
            </w:r>
            <w:r>
              <w:t xml:space="preserve">, then</w:t>
            </w:r>
            <w:r>
              <w:t xml:space="preserve"> </w:t>
            </w:r>
            <w:r>
              <w:rPr>
                <w:b/>
                <w:bCs/>
              </w:rPr>
              <w:t xml:space="preserve">Early warnings</w:t>
            </w:r>
          </w:p>
        </w:tc>
        <w:tc>
          <w:tcPr/>
          <w:p>
            <w:pPr>
              <w:pStyle w:val="Compact"/>
            </w:pPr>
            <w:r>
              <w:t xml:space="preserve">CRITICAL warnings</w:t>
            </w:r>
          </w:p>
        </w:tc>
      </w:tr>
      <w:tr>
        <w:tc>
          <w:tcPr/>
          <w:p>
            <w:pPr>
              <w:pStyle w:val="Compact"/>
            </w:pPr>
            <w:r>
              <w:t xml:space="preserve">Has rain failed in a financed area?</w:t>
            </w:r>
          </w:p>
        </w:tc>
        <w:tc>
          <w:tcPr/>
          <w:p>
            <w:pPr>
              <w:pStyle w:val="Compact"/>
            </w:pPr>
            <w:r>
              <w:rPr>
                <w:b/>
                <w:bCs/>
              </w:rPr>
              <w:t xml:space="preserve">Facility monitoring</w:t>
            </w:r>
            <w:r>
              <w:t xml:space="preserve">,</w:t>
            </w:r>
            <w:r>
              <w:t xml:space="preserve"> </w:t>
            </w:r>
            <w:r>
              <w:rPr>
                <w:b/>
                <w:bCs/>
              </w:rPr>
              <w:t xml:space="preserve">Climate readings</w:t>
            </w:r>
          </w:p>
        </w:tc>
        <w:tc>
          <w:tcPr/>
          <w:p>
            <w:pPr>
              <w:pStyle w:val="Compact"/>
            </w:pPr>
            <w:r>
              <w:t xml:space="preserve">Readings, deviation and status</w:t>
            </w:r>
          </w:p>
        </w:tc>
      </w:tr>
      <w:tr>
        <w:tc>
          <w:tcPr/>
          <w:p>
            <w:pPr>
              <w:pStyle w:val="Compact"/>
            </w:pPr>
            <w:r>
              <w:t xml:space="preserve">Is a commodity price falling?</w:t>
            </w:r>
          </w:p>
        </w:tc>
        <w:tc>
          <w:tcPr/>
          <w:p>
            <w:pPr>
              <w:pStyle w:val="Compact"/>
            </w:pPr>
            <w:r>
              <w:rPr>
                <w:b/>
                <w:bCs/>
              </w:rPr>
              <w:t xml:space="preserve">Facility monitoring</w:t>
            </w:r>
            <w:r>
              <w:t xml:space="preserve">, market price readings</w:t>
            </w:r>
          </w:p>
        </w:tc>
        <w:tc>
          <w:tcPr/>
          <w:p>
            <w:pPr>
              <w:pStyle w:val="Compact"/>
            </w:pPr>
            <w:r>
              <w:t xml:space="preserve">Prices and the worst 30-day movement</w:t>
            </w:r>
          </w:p>
        </w:tc>
      </w:tr>
      <w:tr>
        <w:tc>
          <w:tcPr/>
          <w:p>
            <w:pPr>
              <w:pStyle w:val="Compact"/>
            </w:pPr>
            <w:r>
              <w:t xml:space="preserve">What is the risk score of a case?</w:t>
            </w:r>
          </w:p>
        </w:tc>
        <w:tc>
          <w:tcPr/>
          <w:p>
            <w:pPr>
              <w:pStyle w:val="Compact"/>
            </w:pPr>
            <w:r>
              <w:rPr>
                <w:b/>
                <w:bCs/>
              </w:rPr>
              <w:t xml:space="preserve">Risk assessments</w:t>
            </w:r>
            <w:r>
              <w:t xml:space="preserve"> </w:t>
            </w:r>
            <w:r>
              <w:t xml:space="preserve">(</w:t>
            </w:r>
            <w:r>
              <w:rPr>
                <w:rStyle w:val="VerbatimChar"/>
              </w:rPr>
              <w:t xml:space="preserve">/risk</w:t>
            </w:r>
            <w:r>
              <w:t xml:space="preserve">)</w:t>
            </w:r>
          </w:p>
        </w:tc>
        <w:tc>
          <w:tcPr/>
          <w:p>
            <w:pPr>
              <w:pStyle w:val="Compact"/>
            </w:pPr>
            <w:r>
              <w:t xml:space="preserve">Score, rating and status</w:t>
            </w:r>
          </w:p>
        </w:tc>
      </w:tr>
      <w:tr>
        <w:tc>
          <w:tcPr/>
          <w:p>
            <w:pPr>
              <w:pStyle w:val="Compact"/>
            </w:pPr>
            <w:r>
              <w:t xml:space="preserve">Are we meeting programme targets?</w:t>
            </w:r>
          </w:p>
        </w:tc>
        <w:tc>
          <w:tcPr/>
          <w:p>
            <w:pPr>
              <w:pStyle w:val="Compact"/>
            </w:pPr>
            <w:r>
              <w:rPr>
                <w:b/>
                <w:bCs/>
              </w:rPr>
              <w:t xml:space="preserve">Programme performance</w:t>
            </w:r>
            <w:r>
              <w:t xml:space="preserve"> </w:t>
            </w:r>
            <w:r>
              <w:t xml:space="preserve">(</w:t>
            </w:r>
            <w:r>
              <w:rPr>
                <w:rStyle w:val="VerbatimChar"/>
              </w:rPr>
              <w:t xml:space="preserve">/performance</w:t>
            </w:r>
            <w:r>
              <w:t xml:space="preserve">)</w:t>
            </w:r>
          </w:p>
        </w:tc>
        <w:tc>
          <w:tcPr/>
          <w:p>
            <w:pPr>
              <w:pStyle w:val="Compact"/>
            </w:pPr>
            <w:r>
              <w:t xml:space="preserve">Indicator values by period</w:t>
            </w:r>
          </w:p>
        </w:tc>
      </w:tr>
      <w:tr>
        <w:tc>
          <w:tcPr/>
          <w:p>
            <w:pPr>
              <w:pStyle w:val="Compact"/>
            </w:pPr>
            <w:r>
              <w:t xml:space="preserve">I need a PDF for the steering committee</w:t>
            </w:r>
          </w:p>
        </w:tc>
        <w:tc>
          <w:tcPr/>
          <w:p>
            <w:pPr>
              <w:pStyle w:val="Compact"/>
            </w:pPr>
            <w:r>
              <w:rPr>
                <w:b/>
                <w:bCs/>
              </w:rPr>
              <w:t xml:space="preserve">Report definitions</w:t>
            </w:r>
            <w:r>
              <w:t xml:space="preserve"> </w:t>
            </w:r>
            <w:r>
              <w:t xml:space="preserve">(</w:t>
            </w:r>
            <w:r>
              <w:rPr>
                <w:rStyle w:val="VerbatimChar"/>
              </w:rPr>
              <w:t xml:space="preserve">/reports</w:t>
            </w:r>
            <w:r>
              <w:t xml:space="preserve">), then</w:t>
            </w:r>
            <w:r>
              <w:t xml:space="preserve"> </w:t>
            </w:r>
            <w:r>
              <w:rPr>
                <w:b/>
                <w:bCs/>
              </w:rPr>
              <w:t xml:space="preserve">Report exports</w:t>
            </w:r>
            <w:r>
              <w:t xml:space="preserve"> </w:t>
            </w:r>
            <w:r>
              <w:t xml:space="preserve">(</w:t>
            </w:r>
            <w:r>
              <w:rPr>
                <w:rStyle w:val="VerbatimChar"/>
              </w:rPr>
              <w:t xml:space="preserve">/exports</w:t>
            </w:r>
            <w:r>
              <w:t xml:space="preserve">)</w:t>
            </w:r>
          </w:p>
        </w:tc>
        <w:tc>
          <w:tcPr/>
          <w:p>
            <w:pPr>
              <w:pStyle w:val="Compact"/>
            </w:pPr>
            <w:r>
              <w:t xml:space="preserve">Generated file and secure download</w:t>
            </w:r>
          </w:p>
        </w:tc>
      </w:tr>
      <w:tr>
        <w:tc>
          <w:tcPr/>
          <w:p>
            <w:pPr>
              <w:pStyle w:val="Compact"/>
            </w:pPr>
            <w:r>
              <w:t xml:space="preserve">What is the big picture on one page?</w:t>
            </w:r>
          </w:p>
        </w:tc>
        <w:tc>
          <w:tcPr/>
          <w:p>
            <w:pPr>
              <w:pStyle w:val="Compact"/>
            </w:pPr>
            <w:r>
              <w:rPr>
                <w:b/>
                <w:bCs/>
              </w:rPr>
              <w:t xml:space="preserve">Dashboard</w:t>
            </w:r>
            <w:r>
              <w:t xml:space="preserve"> </w:t>
            </w:r>
            <w:r>
              <w:t xml:space="preserve">(</w:t>
            </w:r>
            <w:r>
              <w:rPr>
                <w:rStyle w:val="VerbatimChar"/>
              </w:rPr>
              <w:t xml:space="preserve">/dashboard</w:t>
            </w:r>
            <w:r>
              <w:t xml:space="preserve">)</w:t>
            </w:r>
          </w:p>
        </w:tc>
        <w:tc>
          <w:tcPr/>
          <w:p>
            <w:pPr>
              <w:pStyle w:val="Compact"/>
            </w:pPr>
            <w:r>
              <w:t xml:space="preserve">Tiles, charts and attention items</w:t>
            </w:r>
          </w:p>
        </w:tc>
      </w:tr>
      <w:tr>
        <w:tc>
          <w:tcPr/>
          <w:p>
            <w:pPr>
              <w:pStyle w:val="Compact"/>
            </w:pPr>
            <w:r>
              <w:t xml:space="preserve">Which zones and value chains exist?</w:t>
            </w:r>
          </w:p>
        </w:tc>
        <w:tc>
          <w:tcPr/>
          <w:p>
            <w:pPr>
              <w:pStyle w:val="Compact"/>
            </w:pPr>
            <w:r>
              <w:rPr>
                <w:b/>
                <w:bCs/>
              </w:rPr>
              <w:t xml:space="preserve">SAPZ programmes</w:t>
            </w:r>
            <w:r>
              <w:t xml:space="preserve"> </w:t>
            </w:r>
            <w:r>
              <w:t xml:space="preserve">(</w:t>
            </w:r>
            <w:r>
              <w:rPr>
                <w:rStyle w:val="VerbatimChar"/>
              </w:rPr>
              <w:t xml:space="preserve">/sapzs</w:t>
            </w:r>
            <w:r>
              <w:t xml:space="preserve">) and</w:t>
            </w:r>
            <w:r>
              <w:t xml:space="preserve"> </w:t>
            </w:r>
            <w:r>
              <w:rPr>
                <w:b/>
                <w:bCs/>
              </w:rPr>
              <w:t xml:space="preserve">Value chains</w:t>
            </w:r>
            <w:r>
              <w:t xml:space="preserve"> </w:t>
            </w:r>
            <w:r>
              <w:t xml:space="preserve">(</w:t>
            </w:r>
            <w:r>
              <w:rPr>
                <w:rStyle w:val="VerbatimChar"/>
              </w:rPr>
              <w:t xml:space="preserve">/value-chains</w:t>
            </w:r>
            <w:r>
              <w:t xml:space="preserve">)</w:t>
            </w:r>
          </w:p>
        </w:tc>
        <w:tc>
          <w:tcPr/>
          <w:p>
            <w:pPr>
              <w:pStyle w:val="Compact"/>
            </w:pPr>
            <w:r>
              <w:t xml:space="preserve">Reference data</w:t>
            </w:r>
          </w:p>
        </w:tc>
      </w:tr>
      <w:tr>
        <w:tc>
          <w:tcPr/>
          <w:p>
            <w:pPr>
              <w:pStyle w:val="Compact"/>
            </w:pPr>
            <w:r>
              <w:t xml:space="preserve">Who are our partners?</w:t>
            </w:r>
          </w:p>
        </w:tc>
        <w:tc>
          <w:tcPr/>
          <w:p>
            <w:pPr>
              <w:pStyle w:val="Compact"/>
            </w:pPr>
            <w:r>
              <w:rPr>
                <w:b/>
                <w:bCs/>
              </w:rPr>
              <w:t xml:space="preserve">Stakeholders</w:t>
            </w:r>
            <w:r>
              <w:t xml:space="preserve"> </w:t>
            </w:r>
            <w:r>
              <w:t xml:space="preserve">(</w:t>
            </w:r>
            <w:r>
              <w:rPr>
                <w:rStyle w:val="VerbatimChar"/>
              </w:rPr>
              <w:t xml:space="preserve">/stakeholders</w:t>
            </w:r>
            <w:r>
              <w:t xml:space="preserve">) and</w:t>
            </w:r>
            <w:r>
              <w:t xml:space="preserve"> </w:t>
            </w:r>
            <w:r>
              <w:rPr>
                <w:b/>
                <w:bCs/>
              </w:rPr>
              <w:t xml:space="preserve">Institutions</w:t>
            </w:r>
            <w:r>
              <w:t xml:space="preserve"> </w:t>
            </w:r>
            <w:r>
              <w:t xml:space="preserve">(</w:t>
            </w:r>
            <w:r>
              <w:rPr>
                <w:rStyle w:val="VerbatimChar"/>
              </w:rPr>
              <w:t xml:space="preserve">/institutions</w:t>
            </w:r>
            <w:r>
              <w:t xml:space="preserve">)</w:t>
            </w:r>
          </w:p>
        </w:tc>
        <w:tc>
          <w:tcPr/>
          <w:p>
            <w:pPr>
              <w:pStyle w:val="Compact"/>
            </w:pPr>
            <w:r>
              <w:t xml:space="preserve">Organisations and public partner status</w:t>
            </w:r>
          </w:p>
        </w:tc>
      </w:tr>
      <w:tr>
        <w:tc>
          <w:tcPr/>
          <w:p>
            <w:pPr>
              <w:pStyle w:val="Compact"/>
            </w:pPr>
            <w:r>
              <w:t xml:space="preserve">What has been posted to the accounts?</w:t>
            </w:r>
          </w:p>
        </w:tc>
        <w:tc>
          <w:tcPr/>
          <w:p>
            <w:pPr>
              <w:pStyle w:val="Compact"/>
            </w:pPr>
            <w:r>
              <w:rPr>
                <w:b/>
                <w:bCs/>
              </w:rPr>
              <w:t xml:space="preserve">General ledger</w:t>
            </w:r>
            <w:r>
              <w:t xml:space="preserve"> </w:t>
            </w:r>
            <w:r>
              <w:t xml:space="preserve">(</w:t>
            </w:r>
            <w:r>
              <w:rPr>
                <w:rStyle w:val="VerbatimChar"/>
              </w:rPr>
              <w:t xml:space="preserve">/finance/ledger</w:t>
            </w:r>
            <w:r>
              <w:t xml:space="preserve">)</w:t>
            </w:r>
          </w:p>
        </w:tc>
        <w:tc>
          <w:tcPr/>
          <w:p>
            <w:pPr>
              <w:pStyle w:val="Compact"/>
            </w:pPr>
            <w:r>
              <w:t xml:space="preserve">Entries (view only)</w:t>
            </w:r>
          </w:p>
        </w:tc>
      </w:tr>
      <w:tr>
        <w:tc>
          <w:tcPr/>
          <w:p>
            <w:pPr>
              <w:pStyle w:val="Compact"/>
            </w:pPr>
            <w:r>
              <w:t xml:space="preserve">Who changed what, and when?</w:t>
            </w:r>
          </w:p>
        </w:tc>
        <w:tc>
          <w:tcPr/>
          <w:p>
            <w:pPr>
              <w:pStyle w:val="Compact"/>
            </w:pPr>
            <w:r>
              <w:rPr>
                <w:b/>
                <w:bCs/>
              </w:rPr>
              <w:t xml:space="preserve">Audit trail</w:t>
            </w:r>
            <w:r>
              <w:t xml:space="preserve"> </w:t>
            </w:r>
            <w:r>
              <w:t xml:space="preserve">(</w:t>
            </w:r>
            <w:r>
              <w:rPr>
                <w:rStyle w:val="VerbatimChar"/>
              </w:rPr>
              <w:t xml:space="preserve">/audit</w:t>
            </w:r>
            <w:r>
              <w:t xml:space="preserve">)</w:t>
            </w:r>
          </w:p>
        </w:tc>
        <w:tc>
          <w:tcPr/>
          <w:p>
            <w:pPr>
              <w:pStyle w:val="Compact"/>
            </w:pPr>
            <w:r>
              <w:t xml:space="preserve">Time-ordered event log (view only)</w:t>
            </w:r>
          </w:p>
        </w:tc>
      </w:tr>
    </w:tbl>
    <w:p>
      <w:pPr>
        <w:pStyle w:val="BodyText"/>
      </w:pPr>
      <w:r>
        <w:rPr>
          <w:i/>
          <w:iCs/>
        </w:rPr>
        <w:t xml:space="preserve">End of Part D.</w:t>
      </w:r>
    </w:p>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D: Oversight, monitoring and reporting</dc:title>
  <dc:creator/>
  <cp:keywords/>
  <dcterms:created xsi:type="dcterms:W3CDTF">2026-10-26T09:16:21Z</dcterms:created>
  <dcterms:modified xsi:type="dcterms:W3CDTF">2026-10-26T09:16:21Z</dcterms:modified>
</cp:coreProperties>
</file>

<file path=docProps/custom.xml><?xml version="1.0" encoding="utf-8"?>
<Properties xmlns="http://schemas.openxmlformats.org/officeDocument/2006/custom-properties" xmlns:vt="http://schemas.openxmlformats.org/officeDocument/2006/docPropsVTypes"/>
</file>